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4B33E" w14:textId="77777777" w:rsidR="009A2454" w:rsidRPr="004C5980" w:rsidRDefault="009A2454" w:rsidP="004C5980">
      <w:pPr>
        <w:pStyle w:val="Heading5"/>
        <w:jc w:val="center"/>
        <w:rPr>
          <w:rFonts w:ascii="Times New Roman" w:hAnsi="Times New Roman"/>
          <w:b/>
          <w:color w:val="auto"/>
          <w:sz w:val="28"/>
          <w:szCs w:val="28"/>
        </w:rPr>
      </w:pPr>
      <w:r w:rsidRPr="004C5980">
        <w:rPr>
          <w:rFonts w:ascii="Times New Roman" w:hAnsi="Times New Roman"/>
          <w:b/>
          <w:color w:val="auto"/>
          <w:sz w:val="28"/>
          <w:szCs w:val="28"/>
        </w:rPr>
        <w:t>Contract Award Notice</w:t>
      </w:r>
    </w:p>
    <w:p w14:paraId="2E2D3CBF" w14:textId="77777777" w:rsidR="009A2454" w:rsidRPr="004C5980" w:rsidRDefault="009A2454" w:rsidP="004C5980">
      <w:pPr>
        <w:suppressAutoHyphens/>
        <w:jc w:val="center"/>
        <w:rPr>
          <w:spacing w:val="-2"/>
          <w:sz w:val="22"/>
          <w:szCs w:val="22"/>
        </w:rPr>
      </w:pPr>
    </w:p>
    <w:p w14:paraId="162873A9" w14:textId="77777777" w:rsidR="006B1CFD" w:rsidRPr="006B1CFD" w:rsidRDefault="006B1CFD" w:rsidP="006B1CFD">
      <w:pPr>
        <w:suppressAutoHyphens/>
        <w:jc w:val="center"/>
        <w:rPr>
          <w:spacing w:val="-2"/>
          <w:sz w:val="22"/>
          <w:szCs w:val="22"/>
        </w:rPr>
      </w:pPr>
      <w:r w:rsidRPr="006B1CFD">
        <w:rPr>
          <w:bCs/>
          <w:spacing w:val="-2"/>
          <w:sz w:val="22"/>
          <w:szCs w:val="22"/>
        </w:rPr>
        <w:t>Country:</w:t>
      </w:r>
      <w:r w:rsidRPr="006B1CFD">
        <w:rPr>
          <w:sz w:val="22"/>
          <w:szCs w:val="22"/>
        </w:rPr>
        <w:t xml:space="preserve"> </w:t>
      </w:r>
      <w:r w:rsidRPr="006B1CFD">
        <w:rPr>
          <w:b/>
          <w:bCs/>
          <w:sz w:val="22"/>
          <w:szCs w:val="22"/>
        </w:rPr>
        <w:t>Republic of Armenia</w:t>
      </w:r>
    </w:p>
    <w:p w14:paraId="28E9C82D" w14:textId="77777777" w:rsidR="006B1CFD" w:rsidRPr="006B1CFD" w:rsidRDefault="006B1CFD" w:rsidP="006B1CFD">
      <w:pPr>
        <w:tabs>
          <w:tab w:val="left" w:pos="6660"/>
        </w:tabs>
        <w:suppressAutoHyphens/>
        <w:jc w:val="center"/>
        <w:rPr>
          <w:sz w:val="22"/>
          <w:szCs w:val="22"/>
        </w:rPr>
      </w:pPr>
      <w:r w:rsidRPr="006B1CFD">
        <w:rPr>
          <w:bCs/>
          <w:sz w:val="22"/>
          <w:szCs w:val="22"/>
        </w:rPr>
        <w:t>Name of Project:</w:t>
      </w:r>
      <w:r w:rsidRPr="006B1CFD">
        <w:rPr>
          <w:spacing w:val="-2"/>
          <w:sz w:val="22"/>
          <w:szCs w:val="22"/>
        </w:rPr>
        <w:t xml:space="preserve"> </w:t>
      </w:r>
      <w:r w:rsidRPr="006B1CFD">
        <w:rPr>
          <w:b/>
          <w:bCs/>
          <w:sz w:val="22"/>
          <w:szCs w:val="22"/>
        </w:rPr>
        <w:t>Yerevan Energy Efficiency Project II (YEEP-II)</w:t>
      </w:r>
    </w:p>
    <w:p w14:paraId="49DE6446" w14:textId="77777777" w:rsidR="006B1CFD" w:rsidRPr="006B1CFD" w:rsidRDefault="006B1CFD" w:rsidP="006B1CFD">
      <w:pPr>
        <w:jc w:val="center"/>
        <w:rPr>
          <w:b/>
          <w:bCs/>
          <w:color w:val="0000FF"/>
          <w:sz w:val="22"/>
          <w:szCs w:val="22"/>
        </w:rPr>
      </w:pPr>
      <w:r w:rsidRPr="006B1CFD">
        <w:rPr>
          <w:bCs/>
          <w:sz w:val="22"/>
          <w:szCs w:val="22"/>
        </w:rPr>
        <w:t>Funding source:</w:t>
      </w:r>
      <w:r w:rsidRPr="006B1CFD">
        <w:rPr>
          <w:color w:val="000000"/>
          <w:sz w:val="22"/>
          <w:szCs w:val="22"/>
        </w:rPr>
        <w:t xml:space="preserve"> </w:t>
      </w:r>
      <w:r w:rsidRPr="006B1CFD">
        <w:rPr>
          <w:b/>
          <w:bCs/>
          <w:sz w:val="22"/>
          <w:szCs w:val="22"/>
        </w:rPr>
        <w:t xml:space="preserve">European Investment Bank (EIB) and </w:t>
      </w:r>
      <w:proofErr w:type="spellStart"/>
      <w:r w:rsidRPr="006B1CFD">
        <w:rPr>
          <w:b/>
          <w:bCs/>
          <w:sz w:val="22"/>
          <w:szCs w:val="22"/>
        </w:rPr>
        <w:t>Neighbourhood</w:t>
      </w:r>
      <w:proofErr w:type="spellEnd"/>
      <w:r w:rsidRPr="006B1CFD">
        <w:rPr>
          <w:b/>
          <w:bCs/>
          <w:sz w:val="22"/>
          <w:szCs w:val="22"/>
        </w:rPr>
        <w:t xml:space="preserve"> Investment Platform, a financing instrument of the European Union</w:t>
      </w:r>
    </w:p>
    <w:p w14:paraId="73B9A98B" w14:textId="77777777" w:rsidR="006B1CFD" w:rsidRPr="006B1CFD" w:rsidRDefault="006B1CFD" w:rsidP="006B1CFD">
      <w:pPr>
        <w:jc w:val="center"/>
        <w:rPr>
          <w:b/>
          <w:bCs/>
          <w:color w:val="0000FF"/>
          <w:sz w:val="22"/>
          <w:szCs w:val="22"/>
        </w:rPr>
      </w:pPr>
      <w:r w:rsidRPr="006B1CFD">
        <w:rPr>
          <w:b/>
          <w:sz w:val="22"/>
          <w:szCs w:val="22"/>
        </w:rPr>
        <w:t>EIB Loan No.:</w:t>
      </w:r>
      <w:r w:rsidRPr="006B1CFD">
        <w:rPr>
          <w:i/>
          <w:sz w:val="22"/>
          <w:szCs w:val="22"/>
        </w:rPr>
        <w:t xml:space="preserve"> </w:t>
      </w:r>
      <w:r w:rsidRPr="006B1CFD">
        <w:rPr>
          <w:b/>
          <w:bCs/>
          <w:sz w:val="22"/>
          <w:szCs w:val="22"/>
        </w:rPr>
        <w:t>90.016</w:t>
      </w:r>
    </w:p>
    <w:p w14:paraId="538A4E3B" w14:textId="77777777" w:rsidR="00B41067" w:rsidRPr="004C5980" w:rsidRDefault="00B41067" w:rsidP="004C5980">
      <w:pPr>
        <w:suppressAutoHyphens/>
        <w:jc w:val="center"/>
        <w:rPr>
          <w:spacing w:val="-2"/>
          <w:sz w:val="22"/>
          <w:szCs w:val="22"/>
        </w:rPr>
      </w:pPr>
      <w:r w:rsidRPr="004C5980">
        <w:rPr>
          <w:spacing w:val="-2"/>
          <w:sz w:val="22"/>
          <w:szCs w:val="22"/>
        </w:rPr>
        <w:t xml:space="preserve">Employer: </w:t>
      </w:r>
      <w:r w:rsidRPr="004C5980">
        <w:rPr>
          <w:b/>
          <w:sz w:val="22"/>
          <w:szCs w:val="22"/>
        </w:rPr>
        <w:t>Yerevan Municipality</w:t>
      </w:r>
    </w:p>
    <w:p w14:paraId="0F7BD612" w14:textId="77777777" w:rsidR="004C5980" w:rsidRDefault="004C5980" w:rsidP="004C5980">
      <w:pPr>
        <w:suppressAutoHyphens/>
        <w:jc w:val="center"/>
        <w:rPr>
          <w:spacing w:val="-2"/>
          <w:sz w:val="22"/>
          <w:szCs w:val="22"/>
        </w:rPr>
      </w:pPr>
    </w:p>
    <w:tbl>
      <w:tblPr>
        <w:tblW w:w="5331" w:type="pct"/>
        <w:tblLook w:val="04A0" w:firstRow="1" w:lastRow="0" w:firstColumn="1" w:lastColumn="0" w:noHBand="0" w:noVBand="1"/>
      </w:tblPr>
      <w:tblGrid>
        <w:gridCol w:w="3690"/>
        <w:gridCol w:w="5934"/>
      </w:tblGrid>
      <w:tr w:rsidR="00B41067" w:rsidRPr="004C5980" w14:paraId="179D97A4" w14:textId="77777777" w:rsidTr="00E23D8D">
        <w:tc>
          <w:tcPr>
            <w:tcW w:w="1917" w:type="pct"/>
            <w:shd w:val="clear" w:color="auto" w:fill="auto"/>
          </w:tcPr>
          <w:p w14:paraId="7F91A2E0" w14:textId="160BA12A" w:rsidR="00B41067" w:rsidRPr="004C5980" w:rsidRDefault="006B1CFD" w:rsidP="004C5980">
            <w:pPr>
              <w:autoSpaceDE w:val="0"/>
              <w:autoSpaceDN w:val="0"/>
              <w:adjustRightInd w:val="0"/>
              <w:spacing w:after="120"/>
              <w:rPr>
                <w:color w:val="000000"/>
                <w:sz w:val="22"/>
                <w:szCs w:val="22"/>
                <w:lang w:val="hy-AM"/>
              </w:rPr>
            </w:pPr>
            <w:r w:rsidRPr="006B1CFD">
              <w:rPr>
                <w:sz w:val="22"/>
                <w:szCs w:val="22"/>
              </w:rPr>
              <w:t xml:space="preserve"> </w:t>
            </w:r>
            <w:r w:rsidRPr="006B1CFD">
              <w:rPr>
                <w:bCs/>
                <w:sz w:val="22"/>
                <w:szCs w:val="22"/>
              </w:rPr>
              <w:t>Package Title:</w:t>
            </w:r>
          </w:p>
        </w:tc>
        <w:tc>
          <w:tcPr>
            <w:tcW w:w="3083" w:type="pct"/>
            <w:shd w:val="clear" w:color="auto" w:fill="auto"/>
          </w:tcPr>
          <w:p w14:paraId="716054AE" w14:textId="5EF8DDDB" w:rsidR="00B41067" w:rsidRPr="004C5980" w:rsidRDefault="006B1CFD" w:rsidP="004C5980">
            <w:pPr>
              <w:autoSpaceDE w:val="0"/>
              <w:autoSpaceDN w:val="0"/>
              <w:adjustRightInd w:val="0"/>
              <w:spacing w:after="120"/>
              <w:ind w:right="72"/>
              <w:jc w:val="both"/>
              <w:rPr>
                <w:b/>
                <w:bCs/>
                <w:sz w:val="22"/>
                <w:szCs w:val="22"/>
                <w:lang w:val="de-AT"/>
              </w:rPr>
            </w:pPr>
            <w:r w:rsidRPr="006B1CFD">
              <w:rPr>
                <w:b/>
                <w:bCs/>
                <w:sz w:val="22"/>
                <w:szCs w:val="22"/>
              </w:rPr>
              <w:t>“Seismic upgrades, energy efficiency improvements and reconstruction of Kindergartens Nos. 17, 39, 46, 72, 93, 133 &amp; 64” (comprising 7 Lots)</w:t>
            </w:r>
          </w:p>
        </w:tc>
      </w:tr>
      <w:tr w:rsidR="006B1CFD" w:rsidRPr="004C5980" w14:paraId="23C888DF" w14:textId="77777777" w:rsidTr="00E23D8D">
        <w:tc>
          <w:tcPr>
            <w:tcW w:w="1917" w:type="pct"/>
            <w:shd w:val="clear" w:color="auto" w:fill="auto"/>
          </w:tcPr>
          <w:p w14:paraId="49B2DBF5" w14:textId="581A969D" w:rsidR="006B1CFD" w:rsidRDefault="006B1CFD" w:rsidP="006B1CFD">
            <w:pPr>
              <w:autoSpaceDE w:val="0"/>
              <w:autoSpaceDN w:val="0"/>
              <w:adjustRightInd w:val="0"/>
              <w:spacing w:after="120"/>
              <w:rPr>
                <w:color w:val="000000"/>
                <w:sz w:val="22"/>
                <w:szCs w:val="22"/>
              </w:rPr>
            </w:pPr>
            <w:r>
              <w:rPr>
                <w:color w:val="000000"/>
                <w:sz w:val="22"/>
                <w:szCs w:val="22"/>
              </w:rPr>
              <w:t>Package</w:t>
            </w:r>
            <w:r w:rsidRPr="004C5980">
              <w:rPr>
                <w:color w:val="000000"/>
                <w:sz w:val="22"/>
                <w:szCs w:val="22"/>
              </w:rPr>
              <w:t xml:space="preserve"> Reference No:</w:t>
            </w:r>
          </w:p>
        </w:tc>
        <w:tc>
          <w:tcPr>
            <w:tcW w:w="3083" w:type="pct"/>
            <w:shd w:val="clear" w:color="auto" w:fill="auto"/>
          </w:tcPr>
          <w:p w14:paraId="6DAD1341" w14:textId="4EBDF4D0" w:rsidR="006B1CFD" w:rsidRPr="000664F4" w:rsidRDefault="006B1CFD" w:rsidP="006B1CFD">
            <w:pPr>
              <w:autoSpaceDE w:val="0"/>
              <w:autoSpaceDN w:val="0"/>
              <w:adjustRightInd w:val="0"/>
              <w:spacing w:after="120"/>
              <w:ind w:right="72"/>
              <w:jc w:val="both"/>
              <w:rPr>
                <w:b/>
                <w:bCs/>
                <w:sz w:val="22"/>
                <w:szCs w:val="22"/>
                <w:lang w:val="de-AT"/>
              </w:rPr>
            </w:pPr>
            <w:r w:rsidRPr="000664F4">
              <w:rPr>
                <w:b/>
                <w:bCs/>
                <w:sz w:val="22"/>
                <w:szCs w:val="22"/>
                <w:lang w:val="de-AT"/>
              </w:rPr>
              <w:t>YEEP-</w:t>
            </w:r>
            <w:r>
              <w:rPr>
                <w:b/>
                <w:bCs/>
                <w:sz w:val="22"/>
                <w:szCs w:val="22"/>
                <w:lang w:val="de-AT"/>
              </w:rPr>
              <w:t>I</w:t>
            </w:r>
            <w:r w:rsidRPr="000664F4">
              <w:rPr>
                <w:b/>
                <w:bCs/>
                <w:sz w:val="22"/>
                <w:szCs w:val="22"/>
                <w:lang w:val="de-AT"/>
              </w:rPr>
              <w:t>I/</w:t>
            </w:r>
            <w:r>
              <w:rPr>
                <w:b/>
                <w:bCs/>
                <w:sz w:val="22"/>
                <w:szCs w:val="22"/>
                <w:lang w:val="de-AT"/>
              </w:rPr>
              <w:t>I</w:t>
            </w:r>
            <w:r w:rsidRPr="000664F4">
              <w:rPr>
                <w:b/>
                <w:bCs/>
                <w:sz w:val="22"/>
                <w:szCs w:val="22"/>
                <w:lang w:val="de-AT"/>
              </w:rPr>
              <w:t>CB/CW–2</w:t>
            </w:r>
            <w:r>
              <w:rPr>
                <w:b/>
                <w:bCs/>
                <w:sz w:val="22"/>
                <w:szCs w:val="22"/>
                <w:lang w:val="de-AT"/>
              </w:rPr>
              <w:t>5</w:t>
            </w:r>
            <w:r w:rsidRPr="000664F4">
              <w:rPr>
                <w:b/>
                <w:bCs/>
                <w:sz w:val="22"/>
                <w:szCs w:val="22"/>
                <w:lang w:val="de-AT"/>
              </w:rPr>
              <w:t>/001</w:t>
            </w:r>
          </w:p>
        </w:tc>
      </w:tr>
      <w:tr w:rsidR="006B1CFD" w:rsidRPr="004C5980" w14:paraId="155BC510" w14:textId="77777777" w:rsidTr="00E23D8D">
        <w:tc>
          <w:tcPr>
            <w:tcW w:w="1917" w:type="pct"/>
            <w:shd w:val="clear" w:color="auto" w:fill="auto"/>
          </w:tcPr>
          <w:p w14:paraId="13CF2EF2" w14:textId="7513D2D9" w:rsidR="006B1CFD" w:rsidRPr="004C5980" w:rsidRDefault="006B1CFD" w:rsidP="006B1CFD">
            <w:pPr>
              <w:autoSpaceDE w:val="0"/>
              <w:autoSpaceDN w:val="0"/>
              <w:adjustRightInd w:val="0"/>
              <w:spacing w:after="120"/>
              <w:rPr>
                <w:color w:val="000000"/>
                <w:sz w:val="22"/>
                <w:szCs w:val="22"/>
              </w:rPr>
            </w:pPr>
            <w:r w:rsidRPr="004C5980">
              <w:rPr>
                <w:color w:val="000000"/>
                <w:sz w:val="22"/>
                <w:szCs w:val="22"/>
              </w:rPr>
              <w:t>Publication Date of the Procurement Notice/</w:t>
            </w:r>
            <w:r>
              <w:rPr>
                <w:color w:val="000000"/>
                <w:sz w:val="22"/>
                <w:szCs w:val="22"/>
              </w:rPr>
              <w:t>Request</w:t>
            </w:r>
            <w:r w:rsidRPr="004C5980">
              <w:rPr>
                <w:color w:val="000000"/>
                <w:sz w:val="22"/>
                <w:szCs w:val="22"/>
              </w:rPr>
              <w:t xml:space="preserve"> for </w:t>
            </w:r>
            <w:r>
              <w:rPr>
                <w:color w:val="000000"/>
                <w:sz w:val="22"/>
                <w:szCs w:val="22"/>
              </w:rPr>
              <w:t>Bids</w:t>
            </w:r>
            <w:r w:rsidRPr="004C5980">
              <w:rPr>
                <w:color w:val="000000"/>
                <w:sz w:val="22"/>
                <w:szCs w:val="22"/>
              </w:rPr>
              <w:t xml:space="preserve"> (</w:t>
            </w:r>
            <w:r>
              <w:rPr>
                <w:color w:val="000000"/>
                <w:sz w:val="22"/>
                <w:szCs w:val="22"/>
              </w:rPr>
              <w:t>R</w:t>
            </w:r>
            <w:r w:rsidRPr="004C5980">
              <w:rPr>
                <w:color w:val="000000"/>
                <w:sz w:val="22"/>
                <w:szCs w:val="22"/>
              </w:rPr>
              <w:t>F</w:t>
            </w:r>
            <w:r>
              <w:rPr>
                <w:color w:val="000000"/>
                <w:sz w:val="22"/>
                <w:szCs w:val="22"/>
              </w:rPr>
              <w:t>B</w:t>
            </w:r>
            <w:r w:rsidRPr="004C5980">
              <w:rPr>
                <w:color w:val="000000"/>
                <w:sz w:val="22"/>
                <w:szCs w:val="22"/>
              </w:rPr>
              <w:t>):</w:t>
            </w:r>
          </w:p>
        </w:tc>
        <w:tc>
          <w:tcPr>
            <w:tcW w:w="3083" w:type="pct"/>
            <w:shd w:val="clear" w:color="auto" w:fill="auto"/>
          </w:tcPr>
          <w:p w14:paraId="0E48AE84" w14:textId="6BB55451" w:rsidR="006B1CFD" w:rsidRPr="004C5980" w:rsidRDefault="006B1CFD" w:rsidP="006B1CFD">
            <w:pPr>
              <w:autoSpaceDE w:val="0"/>
              <w:autoSpaceDN w:val="0"/>
              <w:adjustRightInd w:val="0"/>
              <w:spacing w:after="120"/>
              <w:ind w:right="72"/>
              <w:jc w:val="both"/>
              <w:rPr>
                <w:b/>
                <w:bCs/>
                <w:sz w:val="22"/>
                <w:szCs w:val="22"/>
                <w:lang w:val="de-AT"/>
              </w:rPr>
            </w:pPr>
            <w:r>
              <w:rPr>
                <w:b/>
                <w:bCs/>
                <w:sz w:val="22"/>
                <w:szCs w:val="22"/>
                <w:lang w:val="de-AT"/>
              </w:rPr>
              <w:t>September</w:t>
            </w:r>
            <w:r w:rsidRPr="004C5980">
              <w:rPr>
                <w:b/>
                <w:bCs/>
                <w:sz w:val="22"/>
                <w:szCs w:val="22"/>
                <w:lang w:val="de-AT"/>
              </w:rPr>
              <w:t xml:space="preserve"> 1</w:t>
            </w:r>
            <w:r>
              <w:rPr>
                <w:b/>
                <w:bCs/>
                <w:sz w:val="22"/>
                <w:szCs w:val="22"/>
                <w:lang w:val="de-AT"/>
              </w:rPr>
              <w:t>8</w:t>
            </w:r>
            <w:r w:rsidRPr="004C5980">
              <w:rPr>
                <w:b/>
                <w:bCs/>
                <w:sz w:val="22"/>
                <w:szCs w:val="22"/>
                <w:lang w:val="de-AT"/>
              </w:rPr>
              <w:t>, 202</w:t>
            </w:r>
            <w:r>
              <w:rPr>
                <w:b/>
                <w:bCs/>
                <w:sz w:val="22"/>
                <w:szCs w:val="22"/>
                <w:lang w:val="de-AT"/>
              </w:rPr>
              <w:t>5</w:t>
            </w:r>
          </w:p>
        </w:tc>
      </w:tr>
      <w:tr w:rsidR="006B1CFD" w:rsidRPr="004C5980" w14:paraId="2959B7F3" w14:textId="77777777" w:rsidTr="00E23D8D">
        <w:tc>
          <w:tcPr>
            <w:tcW w:w="1917" w:type="pct"/>
            <w:shd w:val="clear" w:color="auto" w:fill="auto"/>
          </w:tcPr>
          <w:p w14:paraId="7CA3B8BF" w14:textId="58690FD0" w:rsidR="006B1CFD" w:rsidRPr="004C5980" w:rsidRDefault="006B1CFD" w:rsidP="006B1CFD">
            <w:pPr>
              <w:autoSpaceDE w:val="0"/>
              <w:autoSpaceDN w:val="0"/>
              <w:adjustRightInd w:val="0"/>
              <w:spacing w:after="120"/>
              <w:rPr>
                <w:color w:val="000000"/>
                <w:sz w:val="22"/>
                <w:szCs w:val="22"/>
                <w:lang w:val="de-AT"/>
              </w:rPr>
            </w:pPr>
            <w:r w:rsidRPr="004C5980">
              <w:rPr>
                <w:color w:val="000000"/>
                <w:sz w:val="22"/>
                <w:szCs w:val="22"/>
              </w:rPr>
              <w:t xml:space="preserve">Scope of </w:t>
            </w:r>
            <w:r>
              <w:rPr>
                <w:color w:val="000000"/>
                <w:sz w:val="22"/>
                <w:szCs w:val="22"/>
              </w:rPr>
              <w:t>Works</w:t>
            </w:r>
            <w:r w:rsidRPr="004C5980">
              <w:rPr>
                <w:color w:val="000000"/>
                <w:sz w:val="22"/>
                <w:szCs w:val="22"/>
              </w:rPr>
              <w:t>:</w:t>
            </w:r>
          </w:p>
        </w:tc>
        <w:tc>
          <w:tcPr>
            <w:tcW w:w="3083" w:type="pct"/>
            <w:shd w:val="clear" w:color="auto" w:fill="auto"/>
          </w:tcPr>
          <w:p w14:paraId="2FF37199" w14:textId="44CF5A08" w:rsidR="006B1CFD" w:rsidRPr="004C5980" w:rsidRDefault="006B1CFD" w:rsidP="006B1CFD">
            <w:pPr>
              <w:autoSpaceDE w:val="0"/>
              <w:autoSpaceDN w:val="0"/>
              <w:adjustRightInd w:val="0"/>
              <w:spacing w:after="120"/>
              <w:ind w:right="72"/>
              <w:jc w:val="both"/>
              <w:rPr>
                <w:b/>
                <w:color w:val="000000"/>
                <w:sz w:val="22"/>
                <w:szCs w:val="22"/>
                <w:lang w:val="de-AT"/>
              </w:rPr>
            </w:pPr>
            <w:r w:rsidRPr="006B1CFD">
              <w:rPr>
                <w:b/>
                <w:sz w:val="22"/>
                <w:szCs w:val="22"/>
              </w:rPr>
              <w:t>construction works, heating and ventilation, internal cold and hot water supply, internal water supply networks and rainwater drainage networks, power supply works, fire alarm networks and other works (as per BOQs)</w:t>
            </w:r>
          </w:p>
        </w:tc>
      </w:tr>
      <w:tr w:rsidR="006B1CFD" w:rsidRPr="004C5980" w14:paraId="13E55E86" w14:textId="77777777" w:rsidTr="00E23D8D">
        <w:tc>
          <w:tcPr>
            <w:tcW w:w="1917" w:type="pct"/>
            <w:shd w:val="clear" w:color="auto" w:fill="auto"/>
          </w:tcPr>
          <w:p w14:paraId="71F2B60C" w14:textId="141198C2" w:rsidR="006B1CFD" w:rsidRPr="00E23D8D" w:rsidRDefault="006B1CFD" w:rsidP="006B1CFD">
            <w:pPr>
              <w:autoSpaceDE w:val="0"/>
              <w:autoSpaceDN w:val="0"/>
              <w:adjustRightInd w:val="0"/>
              <w:spacing w:after="120"/>
              <w:rPr>
                <w:color w:val="000000"/>
                <w:sz w:val="22"/>
                <w:szCs w:val="22"/>
                <w:lang w:val="de-AT"/>
              </w:rPr>
            </w:pPr>
            <w:r w:rsidRPr="00E23D8D">
              <w:rPr>
                <w:color w:val="000000"/>
                <w:sz w:val="22"/>
                <w:szCs w:val="22"/>
              </w:rPr>
              <w:t>Time for completion for all Works for each lot</w:t>
            </w:r>
            <w:r w:rsidRPr="00E23D8D">
              <w:rPr>
                <w:sz w:val="22"/>
                <w:szCs w:val="22"/>
              </w:rPr>
              <w:t xml:space="preserve"> from the </w:t>
            </w:r>
            <w:r w:rsidR="00E23D8D">
              <w:rPr>
                <w:sz w:val="22"/>
                <w:szCs w:val="22"/>
              </w:rPr>
              <w:t>c</w:t>
            </w:r>
            <w:r w:rsidRPr="00E23D8D">
              <w:rPr>
                <w:sz w:val="22"/>
                <w:szCs w:val="22"/>
              </w:rPr>
              <w:t>ommencement of works</w:t>
            </w:r>
            <w:r w:rsidRPr="00E23D8D">
              <w:rPr>
                <w:color w:val="000000"/>
                <w:sz w:val="22"/>
                <w:szCs w:val="22"/>
              </w:rPr>
              <w:t>:</w:t>
            </w:r>
          </w:p>
        </w:tc>
        <w:tc>
          <w:tcPr>
            <w:tcW w:w="3083" w:type="pct"/>
            <w:shd w:val="clear" w:color="auto" w:fill="auto"/>
          </w:tcPr>
          <w:p w14:paraId="7272B56A" w14:textId="196F3E9C" w:rsidR="006B1CFD" w:rsidRDefault="006B1CFD" w:rsidP="00B52D4E">
            <w:pPr>
              <w:autoSpaceDE w:val="0"/>
              <w:autoSpaceDN w:val="0"/>
              <w:adjustRightInd w:val="0"/>
              <w:ind w:right="72"/>
              <w:jc w:val="both"/>
              <w:rPr>
                <w:b/>
                <w:sz w:val="22"/>
                <w:szCs w:val="22"/>
              </w:rPr>
            </w:pPr>
            <w:r>
              <w:rPr>
                <w:b/>
                <w:sz w:val="22"/>
                <w:szCs w:val="22"/>
              </w:rPr>
              <w:t xml:space="preserve">Lot 1: </w:t>
            </w:r>
            <w:r w:rsidRPr="00157202">
              <w:rPr>
                <w:b/>
                <w:sz w:val="22"/>
                <w:szCs w:val="22"/>
              </w:rPr>
              <w:t>seventeen (17) months;</w:t>
            </w:r>
          </w:p>
          <w:p w14:paraId="08A63882" w14:textId="0DBE4A86" w:rsidR="006B1CFD" w:rsidRDefault="006B1CFD" w:rsidP="00B52D4E">
            <w:pPr>
              <w:autoSpaceDE w:val="0"/>
              <w:autoSpaceDN w:val="0"/>
              <w:adjustRightInd w:val="0"/>
              <w:ind w:right="72"/>
              <w:jc w:val="both"/>
              <w:rPr>
                <w:b/>
                <w:sz w:val="22"/>
                <w:szCs w:val="22"/>
              </w:rPr>
            </w:pPr>
            <w:r>
              <w:rPr>
                <w:b/>
                <w:sz w:val="22"/>
                <w:szCs w:val="22"/>
              </w:rPr>
              <w:t>Lot 2: twenty</w:t>
            </w:r>
            <w:r w:rsidRPr="00157202">
              <w:rPr>
                <w:b/>
                <w:sz w:val="22"/>
                <w:szCs w:val="22"/>
              </w:rPr>
              <w:t xml:space="preserve"> (</w:t>
            </w:r>
            <w:r>
              <w:rPr>
                <w:b/>
                <w:sz w:val="22"/>
                <w:szCs w:val="22"/>
              </w:rPr>
              <w:t>20</w:t>
            </w:r>
            <w:r w:rsidRPr="00157202">
              <w:rPr>
                <w:b/>
                <w:sz w:val="22"/>
                <w:szCs w:val="22"/>
              </w:rPr>
              <w:t>) months</w:t>
            </w:r>
            <w:r>
              <w:rPr>
                <w:b/>
                <w:sz w:val="22"/>
                <w:szCs w:val="22"/>
              </w:rPr>
              <w:t xml:space="preserve">; </w:t>
            </w:r>
          </w:p>
          <w:p w14:paraId="685047C9" w14:textId="036DAE29" w:rsidR="006B1CFD" w:rsidRDefault="006B1CFD" w:rsidP="00B52D4E">
            <w:pPr>
              <w:autoSpaceDE w:val="0"/>
              <w:autoSpaceDN w:val="0"/>
              <w:adjustRightInd w:val="0"/>
              <w:ind w:right="72"/>
              <w:jc w:val="both"/>
              <w:rPr>
                <w:b/>
                <w:sz w:val="22"/>
                <w:szCs w:val="22"/>
              </w:rPr>
            </w:pPr>
            <w:r>
              <w:rPr>
                <w:b/>
                <w:sz w:val="22"/>
                <w:szCs w:val="22"/>
              </w:rPr>
              <w:t>Lot 3: twenty</w:t>
            </w:r>
            <w:r w:rsidRPr="00157202">
              <w:rPr>
                <w:b/>
                <w:sz w:val="22"/>
                <w:szCs w:val="22"/>
              </w:rPr>
              <w:t xml:space="preserve"> (</w:t>
            </w:r>
            <w:r>
              <w:rPr>
                <w:b/>
                <w:sz w:val="22"/>
                <w:szCs w:val="22"/>
              </w:rPr>
              <w:t>20</w:t>
            </w:r>
            <w:r w:rsidRPr="00157202">
              <w:rPr>
                <w:b/>
                <w:sz w:val="22"/>
                <w:szCs w:val="22"/>
              </w:rPr>
              <w:t>) months</w:t>
            </w:r>
            <w:r>
              <w:rPr>
                <w:b/>
                <w:sz w:val="22"/>
                <w:szCs w:val="22"/>
              </w:rPr>
              <w:t xml:space="preserve">; </w:t>
            </w:r>
          </w:p>
          <w:p w14:paraId="59AD0D3F" w14:textId="1F9BE969" w:rsidR="006B1CFD" w:rsidRDefault="006B1CFD" w:rsidP="00B52D4E">
            <w:pPr>
              <w:autoSpaceDE w:val="0"/>
              <w:autoSpaceDN w:val="0"/>
              <w:adjustRightInd w:val="0"/>
              <w:ind w:right="72"/>
              <w:jc w:val="both"/>
              <w:rPr>
                <w:b/>
                <w:sz w:val="22"/>
                <w:szCs w:val="22"/>
              </w:rPr>
            </w:pPr>
            <w:r>
              <w:rPr>
                <w:b/>
                <w:sz w:val="22"/>
                <w:szCs w:val="22"/>
              </w:rPr>
              <w:t xml:space="preserve">Lot 4: </w:t>
            </w:r>
            <w:r w:rsidRPr="00157202">
              <w:rPr>
                <w:b/>
                <w:sz w:val="22"/>
                <w:szCs w:val="22"/>
              </w:rPr>
              <w:t>seventeen (17) months;</w:t>
            </w:r>
          </w:p>
          <w:p w14:paraId="0EF19D3B" w14:textId="256640D4" w:rsidR="006B1CFD" w:rsidRDefault="006B1CFD" w:rsidP="00B52D4E">
            <w:pPr>
              <w:autoSpaceDE w:val="0"/>
              <w:autoSpaceDN w:val="0"/>
              <w:adjustRightInd w:val="0"/>
              <w:ind w:right="72"/>
              <w:jc w:val="both"/>
              <w:rPr>
                <w:b/>
                <w:sz w:val="22"/>
                <w:szCs w:val="22"/>
              </w:rPr>
            </w:pPr>
            <w:r>
              <w:rPr>
                <w:b/>
                <w:sz w:val="22"/>
                <w:szCs w:val="22"/>
              </w:rPr>
              <w:t xml:space="preserve">Lot </w:t>
            </w:r>
            <w:r w:rsidR="00B52D4E">
              <w:rPr>
                <w:b/>
                <w:sz w:val="22"/>
                <w:szCs w:val="22"/>
              </w:rPr>
              <w:t>5</w:t>
            </w:r>
            <w:r>
              <w:rPr>
                <w:b/>
                <w:sz w:val="22"/>
                <w:szCs w:val="22"/>
              </w:rPr>
              <w:t>: twenty</w:t>
            </w:r>
            <w:r w:rsidR="00B52D4E">
              <w:rPr>
                <w:b/>
                <w:sz w:val="22"/>
                <w:szCs w:val="22"/>
              </w:rPr>
              <w:t>-four</w:t>
            </w:r>
            <w:r w:rsidRPr="00157202">
              <w:rPr>
                <w:b/>
                <w:sz w:val="22"/>
                <w:szCs w:val="22"/>
              </w:rPr>
              <w:t xml:space="preserve"> (</w:t>
            </w:r>
            <w:r>
              <w:rPr>
                <w:b/>
                <w:sz w:val="22"/>
                <w:szCs w:val="22"/>
              </w:rPr>
              <w:t>2</w:t>
            </w:r>
            <w:r w:rsidR="00B52D4E">
              <w:rPr>
                <w:b/>
                <w:sz w:val="22"/>
                <w:szCs w:val="22"/>
              </w:rPr>
              <w:t>4</w:t>
            </w:r>
            <w:r w:rsidRPr="00157202">
              <w:rPr>
                <w:b/>
                <w:sz w:val="22"/>
                <w:szCs w:val="22"/>
              </w:rPr>
              <w:t>) months</w:t>
            </w:r>
            <w:r>
              <w:rPr>
                <w:b/>
                <w:sz w:val="22"/>
                <w:szCs w:val="22"/>
              </w:rPr>
              <w:t xml:space="preserve">; </w:t>
            </w:r>
          </w:p>
          <w:p w14:paraId="40FE953A" w14:textId="396DC88E" w:rsidR="00B52D4E" w:rsidRDefault="00B52D4E" w:rsidP="00B52D4E">
            <w:pPr>
              <w:autoSpaceDE w:val="0"/>
              <w:autoSpaceDN w:val="0"/>
              <w:adjustRightInd w:val="0"/>
              <w:ind w:right="72"/>
              <w:jc w:val="both"/>
              <w:rPr>
                <w:b/>
                <w:sz w:val="22"/>
                <w:szCs w:val="22"/>
              </w:rPr>
            </w:pPr>
            <w:r>
              <w:rPr>
                <w:b/>
                <w:sz w:val="22"/>
                <w:szCs w:val="22"/>
              </w:rPr>
              <w:t>Lot 6: twenty-four</w:t>
            </w:r>
            <w:r w:rsidRPr="00157202">
              <w:rPr>
                <w:b/>
                <w:sz w:val="22"/>
                <w:szCs w:val="22"/>
              </w:rPr>
              <w:t xml:space="preserve"> (</w:t>
            </w:r>
            <w:r>
              <w:rPr>
                <w:b/>
                <w:sz w:val="22"/>
                <w:szCs w:val="22"/>
              </w:rPr>
              <w:t>24</w:t>
            </w:r>
            <w:r w:rsidRPr="00157202">
              <w:rPr>
                <w:b/>
                <w:sz w:val="22"/>
                <w:szCs w:val="22"/>
              </w:rPr>
              <w:t>) months</w:t>
            </w:r>
            <w:r>
              <w:rPr>
                <w:b/>
                <w:sz w:val="22"/>
                <w:szCs w:val="22"/>
              </w:rPr>
              <w:t xml:space="preserve">; </w:t>
            </w:r>
          </w:p>
          <w:p w14:paraId="438139B7" w14:textId="77777777" w:rsidR="006B1CFD" w:rsidRDefault="00B52D4E" w:rsidP="00B52D4E">
            <w:pPr>
              <w:autoSpaceDE w:val="0"/>
              <w:autoSpaceDN w:val="0"/>
              <w:adjustRightInd w:val="0"/>
              <w:ind w:right="72"/>
              <w:jc w:val="both"/>
              <w:rPr>
                <w:b/>
                <w:sz w:val="22"/>
                <w:szCs w:val="22"/>
              </w:rPr>
            </w:pPr>
            <w:r>
              <w:rPr>
                <w:b/>
                <w:sz w:val="22"/>
                <w:szCs w:val="22"/>
              </w:rPr>
              <w:t>Lot 7: twenty</w:t>
            </w:r>
            <w:r w:rsidRPr="00157202">
              <w:rPr>
                <w:b/>
                <w:sz w:val="22"/>
                <w:szCs w:val="22"/>
              </w:rPr>
              <w:t xml:space="preserve"> (</w:t>
            </w:r>
            <w:r>
              <w:rPr>
                <w:b/>
                <w:sz w:val="22"/>
                <w:szCs w:val="22"/>
              </w:rPr>
              <w:t>20</w:t>
            </w:r>
            <w:r w:rsidRPr="00157202">
              <w:rPr>
                <w:b/>
                <w:sz w:val="22"/>
                <w:szCs w:val="22"/>
              </w:rPr>
              <w:t>) months</w:t>
            </w:r>
            <w:r>
              <w:rPr>
                <w:b/>
                <w:sz w:val="22"/>
                <w:szCs w:val="22"/>
              </w:rPr>
              <w:t>.</w:t>
            </w:r>
          </w:p>
          <w:p w14:paraId="129FB4BC" w14:textId="1063109E" w:rsidR="00E23D8D" w:rsidRPr="004C5980" w:rsidRDefault="00E23D8D" w:rsidP="00B52D4E">
            <w:pPr>
              <w:autoSpaceDE w:val="0"/>
              <w:autoSpaceDN w:val="0"/>
              <w:adjustRightInd w:val="0"/>
              <w:ind w:right="72"/>
              <w:jc w:val="both"/>
              <w:rPr>
                <w:b/>
                <w:sz w:val="22"/>
                <w:szCs w:val="22"/>
              </w:rPr>
            </w:pPr>
          </w:p>
        </w:tc>
      </w:tr>
      <w:tr w:rsidR="006B1CFD" w:rsidRPr="004C5980" w14:paraId="46D1A427" w14:textId="77777777" w:rsidTr="00E23D8D">
        <w:tc>
          <w:tcPr>
            <w:tcW w:w="1917" w:type="pct"/>
            <w:shd w:val="clear" w:color="auto" w:fill="auto"/>
          </w:tcPr>
          <w:p w14:paraId="6168066E" w14:textId="77777777" w:rsidR="006B1CFD" w:rsidRPr="004C5980" w:rsidRDefault="006B1CFD" w:rsidP="006B1CFD">
            <w:pPr>
              <w:autoSpaceDE w:val="0"/>
              <w:autoSpaceDN w:val="0"/>
              <w:adjustRightInd w:val="0"/>
              <w:spacing w:after="120"/>
              <w:rPr>
                <w:b/>
                <w:bCs/>
                <w:sz w:val="22"/>
                <w:szCs w:val="22"/>
                <w:lang w:val="hy-AM"/>
              </w:rPr>
            </w:pPr>
            <w:r w:rsidRPr="004C5980">
              <w:rPr>
                <w:color w:val="000000"/>
                <w:sz w:val="22"/>
                <w:szCs w:val="22"/>
              </w:rPr>
              <w:t>Evaluation Currency:</w:t>
            </w:r>
          </w:p>
        </w:tc>
        <w:tc>
          <w:tcPr>
            <w:tcW w:w="3083" w:type="pct"/>
            <w:shd w:val="clear" w:color="auto" w:fill="auto"/>
          </w:tcPr>
          <w:p w14:paraId="143816DC" w14:textId="599A4E91" w:rsidR="006B1CFD" w:rsidRPr="004C5980" w:rsidRDefault="006B1CFD" w:rsidP="006B1CFD">
            <w:pPr>
              <w:autoSpaceDE w:val="0"/>
              <w:autoSpaceDN w:val="0"/>
              <w:adjustRightInd w:val="0"/>
              <w:spacing w:after="120"/>
              <w:rPr>
                <w:color w:val="000000"/>
                <w:sz w:val="22"/>
                <w:szCs w:val="22"/>
              </w:rPr>
            </w:pPr>
            <w:r w:rsidRPr="004C5980">
              <w:rPr>
                <w:b/>
                <w:color w:val="000000"/>
                <w:sz w:val="22"/>
                <w:szCs w:val="22"/>
              </w:rPr>
              <w:t>Armenian Drams (AMD)</w:t>
            </w:r>
          </w:p>
        </w:tc>
      </w:tr>
    </w:tbl>
    <w:p w14:paraId="6E786405" w14:textId="089A0D6D" w:rsidR="00B52D4E" w:rsidRPr="00E23D8D" w:rsidRDefault="00B52D4E" w:rsidP="00E23D8D">
      <w:pPr>
        <w:pStyle w:val="ListParagraph"/>
        <w:numPr>
          <w:ilvl w:val="0"/>
          <w:numId w:val="4"/>
        </w:numPr>
        <w:spacing w:before="240" w:after="240"/>
        <w:jc w:val="center"/>
        <w:rPr>
          <w:b/>
          <w:sz w:val="22"/>
        </w:rPr>
      </w:pPr>
      <w:r w:rsidRPr="00E23D8D">
        <w:rPr>
          <w:b/>
          <w:sz w:val="22"/>
          <w:szCs w:val="22"/>
        </w:rPr>
        <w:t xml:space="preserve">Lot 2: Seismic upgrades, energy efficiency improvements and reconstruction of </w:t>
      </w:r>
      <w:r w:rsidRPr="00E23D8D">
        <w:rPr>
          <w:b/>
          <w:bCs/>
        </w:rPr>
        <w:t>Kindergarten No.</w:t>
      </w:r>
      <w:r w:rsidRPr="00E23D8D">
        <w:rPr>
          <w:b/>
          <w:sz w:val="22"/>
          <w:szCs w:val="22"/>
        </w:rPr>
        <w:t xml:space="preserve">39” </w:t>
      </w:r>
      <w:r w:rsidRPr="00E23D8D">
        <w:rPr>
          <w:b/>
          <w:sz w:val="22"/>
        </w:rPr>
        <w:t>(</w:t>
      </w:r>
      <w:proofErr w:type="spellStart"/>
      <w:r w:rsidRPr="00E23D8D">
        <w:rPr>
          <w:b/>
          <w:sz w:val="22"/>
        </w:rPr>
        <w:t>Ref#YEEP-II</w:t>
      </w:r>
      <w:proofErr w:type="spellEnd"/>
      <w:r w:rsidRPr="00E23D8D">
        <w:rPr>
          <w:b/>
          <w:sz w:val="22"/>
        </w:rPr>
        <w:t>/ICB/CW-25/001-2)</w:t>
      </w:r>
    </w:p>
    <w:p w14:paraId="1901C8BF" w14:textId="72994431" w:rsidR="00B52D4E" w:rsidRDefault="00B52D4E" w:rsidP="00B52D4E">
      <w:pPr>
        <w:rPr>
          <w:b/>
          <w:sz w:val="22"/>
          <w:szCs w:val="22"/>
        </w:rPr>
      </w:pPr>
      <w:r w:rsidRPr="00FB3C7B">
        <w:rPr>
          <w:sz w:val="22"/>
          <w:szCs w:val="22"/>
        </w:rPr>
        <w:t>Date of Contract Award:</w:t>
      </w:r>
      <w:r w:rsidRPr="00B52D4E">
        <w:rPr>
          <w:b/>
          <w:sz w:val="22"/>
          <w:szCs w:val="22"/>
        </w:rPr>
        <w:t xml:space="preserve"> </w:t>
      </w:r>
      <w:r w:rsidRPr="00FB3C7B">
        <w:rPr>
          <w:b/>
          <w:sz w:val="22"/>
          <w:szCs w:val="22"/>
        </w:rPr>
        <w:t>Ma</w:t>
      </w:r>
      <w:r>
        <w:rPr>
          <w:b/>
          <w:sz w:val="22"/>
          <w:szCs w:val="22"/>
        </w:rPr>
        <w:t>y</w:t>
      </w:r>
      <w:r w:rsidRPr="00FB3C7B">
        <w:rPr>
          <w:b/>
          <w:sz w:val="22"/>
          <w:szCs w:val="22"/>
        </w:rPr>
        <w:t xml:space="preserve"> </w:t>
      </w:r>
      <w:r>
        <w:rPr>
          <w:b/>
          <w:sz w:val="22"/>
          <w:szCs w:val="22"/>
        </w:rPr>
        <w:t>7</w:t>
      </w:r>
      <w:r w:rsidRPr="00FB3C7B">
        <w:rPr>
          <w:b/>
          <w:sz w:val="22"/>
          <w:szCs w:val="22"/>
        </w:rPr>
        <w:t>, 202</w:t>
      </w:r>
      <w:r>
        <w:rPr>
          <w:b/>
          <w:sz w:val="22"/>
          <w:szCs w:val="22"/>
        </w:rPr>
        <w:t>6</w:t>
      </w:r>
    </w:p>
    <w:p w14:paraId="05622AF7" w14:textId="1BA1F3A7" w:rsidR="00771262" w:rsidRPr="000664F4" w:rsidRDefault="000C3A28" w:rsidP="004C5980">
      <w:pPr>
        <w:spacing w:before="240" w:after="240"/>
        <w:rPr>
          <w:b/>
          <w:bCs/>
          <w:sz w:val="22"/>
          <w:szCs w:val="22"/>
          <w:u w:val="single"/>
        </w:rPr>
      </w:pPr>
      <w:r w:rsidRPr="000664F4">
        <w:rPr>
          <w:b/>
          <w:bCs/>
          <w:sz w:val="22"/>
          <w:szCs w:val="22"/>
          <w:u w:val="single"/>
        </w:rPr>
        <w:t>Awarded Bidder</w:t>
      </w:r>
    </w:p>
    <w:tbl>
      <w:tblPr>
        <w:tblW w:w="0" w:type="auto"/>
        <w:tblLook w:val="04A0" w:firstRow="1" w:lastRow="0" w:firstColumn="1" w:lastColumn="0" w:noHBand="0" w:noVBand="1"/>
      </w:tblPr>
      <w:tblGrid>
        <w:gridCol w:w="4497"/>
        <w:gridCol w:w="4529"/>
      </w:tblGrid>
      <w:tr w:rsidR="00761A23" w:rsidRPr="004C5980" w14:paraId="11452421" w14:textId="77777777" w:rsidTr="004C5980">
        <w:tc>
          <w:tcPr>
            <w:tcW w:w="9242" w:type="dxa"/>
            <w:gridSpan w:val="2"/>
            <w:shd w:val="clear" w:color="auto" w:fill="auto"/>
          </w:tcPr>
          <w:p w14:paraId="663819DD" w14:textId="28C0DDD4" w:rsidR="00761A23" w:rsidRPr="004C5980" w:rsidRDefault="00300C87" w:rsidP="000664F4">
            <w:pPr>
              <w:spacing w:after="240"/>
              <w:rPr>
                <w:sz w:val="22"/>
                <w:szCs w:val="22"/>
                <w:lang w:val="hy-AM"/>
              </w:rPr>
            </w:pPr>
            <w:r w:rsidRPr="004C5980">
              <w:rPr>
                <w:sz w:val="22"/>
                <w:szCs w:val="22"/>
              </w:rPr>
              <w:t>«</w:t>
            </w:r>
            <w:r w:rsidR="00B52D4E">
              <w:rPr>
                <w:sz w:val="22"/>
                <w:szCs w:val="22"/>
              </w:rPr>
              <w:t>ARHOV</w:t>
            </w:r>
            <w:r w:rsidR="000664F4" w:rsidRPr="000664F4">
              <w:rPr>
                <w:sz w:val="22"/>
                <w:szCs w:val="22"/>
              </w:rPr>
              <w:t xml:space="preserve">SHIN </w:t>
            </w:r>
            <w:r w:rsidRPr="004C5980">
              <w:rPr>
                <w:sz w:val="22"/>
                <w:szCs w:val="22"/>
              </w:rPr>
              <w:t>»</w:t>
            </w:r>
            <w:r w:rsidR="00761A23" w:rsidRPr="004C5980">
              <w:rPr>
                <w:sz w:val="22"/>
                <w:szCs w:val="22"/>
              </w:rPr>
              <w:t xml:space="preserve"> LLC (</w:t>
            </w:r>
            <w:r w:rsidR="00B52D4E">
              <w:rPr>
                <w:sz w:val="22"/>
                <w:szCs w:val="22"/>
              </w:rPr>
              <w:t>Ararat town</w:t>
            </w:r>
            <w:r w:rsidR="00761A23" w:rsidRPr="004C5980">
              <w:rPr>
                <w:sz w:val="22"/>
                <w:szCs w:val="22"/>
              </w:rPr>
              <w:t>, RA)</w:t>
            </w:r>
            <w:r w:rsidR="00761A23" w:rsidRPr="004C5980">
              <w:rPr>
                <w:sz w:val="22"/>
                <w:szCs w:val="22"/>
                <w:lang w:val="hy-AM"/>
              </w:rPr>
              <w:t xml:space="preserve"> </w:t>
            </w:r>
          </w:p>
        </w:tc>
      </w:tr>
      <w:tr w:rsidR="00761A23" w:rsidRPr="00364F82" w14:paraId="64ABAB79" w14:textId="77777777" w:rsidTr="004C5980">
        <w:tc>
          <w:tcPr>
            <w:tcW w:w="4612" w:type="dxa"/>
            <w:shd w:val="clear" w:color="auto" w:fill="auto"/>
          </w:tcPr>
          <w:p w14:paraId="2487CE99" w14:textId="77777777" w:rsidR="00761A23" w:rsidRPr="00364F82" w:rsidRDefault="00761A23" w:rsidP="004C5980">
            <w:pPr>
              <w:rPr>
                <w:sz w:val="22"/>
                <w:szCs w:val="22"/>
                <w:lang w:val="hy-AM"/>
              </w:rPr>
            </w:pPr>
            <w:r w:rsidRPr="00364F82">
              <w:rPr>
                <w:sz w:val="22"/>
                <w:szCs w:val="22"/>
              </w:rPr>
              <w:t>Bid price at bid opening:</w:t>
            </w:r>
          </w:p>
        </w:tc>
        <w:tc>
          <w:tcPr>
            <w:tcW w:w="4630" w:type="dxa"/>
            <w:shd w:val="clear" w:color="auto" w:fill="auto"/>
          </w:tcPr>
          <w:p w14:paraId="090D7770" w14:textId="09A25297" w:rsidR="00761A23" w:rsidRPr="00364F82" w:rsidRDefault="00B52D4E" w:rsidP="004C5980">
            <w:pPr>
              <w:rPr>
                <w:sz w:val="22"/>
                <w:szCs w:val="22"/>
              </w:rPr>
            </w:pPr>
            <w:r w:rsidRPr="00B52D4E">
              <w:rPr>
                <w:sz w:val="22"/>
                <w:szCs w:val="22"/>
                <w:lang w:val="hy-AM"/>
              </w:rPr>
              <w:t xml:space="preserve">634,734,562.00 AMD </w:t>
            </w:r>
          </w:p>
        </w:tc>
      </w:tr>
      <w:tr w:rsidR="00761A23" w:rsidRPr="00364F82" w14:paraId="61BDBFCA" w14:textId="77777777" w:rsidTr="004C5980">
        <w:tc>
          <w:tcPr>
            <w:tcW w:w="4612" w:type="dxa"/>
            <w:shd w:val="clear" w:color="auto" w:fill="auto"/>
          </w:tcPr>
          <w:p w14:paraId="28DE2C1B" w14:textId="77777777" w:rsidR="00761A23" w:rsidRPr="00364F82" w:rsidRDefault="00761A23" w:rsidP="004C5980">
            <w:pPr>
              <w:rPr>
                <w:sz w:val="22"/>
                <w:szCs w:val="22"/>
                <w:lang w:val="hy-AM"/>
              </w:rPr>
            </w:pPr>
            <w:r w:rsidRPr="00364F82">
              <w:rPr>
                <w:sz w:val="22"/>
                <w:szCs w:val="22"/>
              </w:rPr>
              <w:t>Evaluated Bid Price (in evaluation currency):</w:t>
            </w:r>
          </w:p>
        </w:tc>
        <w:tc>
          <w:tcPr>
            <w:tcW w:w="4630" w:type="dxa"/>
            <w:shd w:val="clear" w:color="auto" w:fill="auto"/>
          </w:tcPr>
          <w:p w14:paraId="6E4ED7E8" w14:textId="5313321D" w:rsidR="00761A23" w:rsidRPr="00364F82" w:rsidRDefault="00B52D4E" w:rsidP="004C5980">
            <w:pPr>
              <w:rPr>
                <w:sz w:val="22"/>
                <w:szCs w:val="22"/>
              </w:rPr>
            </w:pPr>
            <w:r w:rsidRPr="00B52D4E">
              <w:rPr>
                <w:sz w:val="22"/>
                <w:szCs w:val="22"/>
                <w:lang w:val="hy-AM"/>
              </w:rPr>
              <w:t>634,734,562.</w:t>
            </w:r>
            <w:r>
              <w:rPr>
                <w:sz w:val="22"/>
                <w:szCs w:val="22"/>
              </w:rPr>
              <w:t>4</w:t>
            </w:r>
            <w:r w:rsidRPr="00B52D4E">
              <w:rPr>
                <w:sz w:val="22"/>
                <w:szCs w:val="22"/>
                <w:lang w:val="hy-AM"/>
              </w:rPr>
              <w:t xml:space="preserve">0 AMD </w:t>
            </w:r>
          </w:p>
        </w:tc>
      </w:tr>
      <w:tr w:rsidR="00761A23" w:rsidRPr="004C5980" w14:paraId="2596F341" w14:textId="77777777" w:rsidTr="004C5980">
        <w:tc>
          <w:tcPr>
            <w:tcW w:w="4612" w:type="dxa"/>
            <w:shd w:val="clear" w:color="auto" w:fill="auto"/>
          </w:tcPr>
          <w:p w14:paraId="4773806C" w14:textId="77777777" w:rsidR="00761A23" w:rsidRPr="00364F82" w:rsidRDefault="00761A23" w:rsidP="004C5980">
            <w:pPr>
              <w:rPr>
                <w:sz w:val="22"/>
                <w:szCs w:val="22"/>
                <w:lang w:val="hy-AM"/>
              </w:rPr>
            </w:pPr>
            <w:r w:rsidRPr="00364F82">
              <w:rPr>
                <w:sz w:val="22"/>
                <w:szCs w:val="22"/>
              </w:rPr>
              <w:t>Contract Price (in evaluation currency):</w:t>
            </w:r>
          </w:p>
        </w:tc>
        <w:tc>
          <w:tcPr>
            <w:tcW w:w="4630" w:type="dxa"/>
            <w:shd w:val="clear" w:color="auto" w:fill="auto"/>
          </w:tcPr>
          <w:p w14:paraId="3512997C" w14:textId="2F02DB85" w:rsidR="00761A23" w:rsidRPr="00364F82" w:rsidRDefault="00B52D4E" w:rsidP="004C5980">
            <w:pPr>
              <w:rPr>
                <w:sz w:val="22"/>
                <w:szCs w:val="22"/>
              </w:rPr>
            </w:pPr>
            <w:r w:rsidRPr="00B52D4E">
              <w:rPr>
                <w:b/>
                <w:sz w:val="22"/>
                <w:szCs w:val="22"/>
              </w:rPr>
              <w:t>634,734,562.40 AMD</w:t>
            </w:r>
            <w:r w:rsidRPr="00B52D4E">
              <w:rPr>
                <w:sz w:val="22"/>
                <w:szCs w:val="22"/>
              </w:rPr>
              <w:t xml:space="preserve"> </w:t>
            </w:r>
          </w:p>
        </w:tc>
      </w:tr>
    </w:tbl>
    <w:p w14:paraId="09940C1C" w14:textId="77777777" w:rsidR="009A2454" w:rsidRPr="004C5980" w:rsidRDefault="00646FAC" w:rsidP="004C5980">
      <w:pPr>
        <w:spacing w:before="240" w:after="240"/>
        <w:rPr>
          <w:bCs/>
          <w:sz w:val="22"/>
          <w:szCs w:val="22"/>
          <w:u w:val="single"/>
        </w:rPr>
      </w:pPr>
      <w:r w:rsidRPr="004C5980">
        <w:rPr>
          <w:bCs/>
          <w:sz w:val="22"/>
          <w:szCs w:val="22"/>
          <w:u w:val="single"/>
        </w:rPr>
        <w:t>Evaluated Bidder</w:t>
      </w:r>
      <w:r w:rsidR="00FE2047" w:rsidRPr="004C5980">
        <w:rPr>
          <w:bCs/>
          <w:sz w:val="22"/>
          <w:szCs w:val="22"/>
          <w:u w:val="single"/>
        </w:rPr>
        <w:t>(</w:t>
      </w:r>
      <w:r w:rsidR="009A2454" w:rsidRPr="004C5980">
        <w:rPr>
          <w:bCs/>
          <w:sz w:val="22"/>
          <w:szCs w:val="22"/>
          <w:u w:val="single"/>
        </w:rPr>
        <w:t>s</w:t>
      </w:r>
      <w:r w:rsidR="00FE2047" w:rsidRPr="004C5980">
        <w:rPr>
          <w:bCs/>
          <w:sz w:val="22"/>
          <w:szCs w:val="22"/>
          <w:u w:val="single"/>
        </w:rPr>
        <w:t>)</w:t>
      </w:r>
    </w:p>
    <w:tbl>
      <w:tblPr>
        <w:tblW w:w="0" w:type="auto"/>
        <w:tblLook w:val="04A0" w:firstRow="1" w:lastRow="0" w:firstColumn="1" w:lastColumn="0" w:noHBand="0" w:noVBand="1"/>
      </w:tblPr>
      <w:tblGrid>
        <w:gridCol w:w="4497"/>
        <w:gridCol w:w="4529"/>
      </w:tblGrid>
      <w:tr w:rsidR="00761A23" w:rsidRPr="004C5980" w14:paraId="3E6E9719" w14:textId="77777777" w:rsidTr="00B52D4E">
        <w:tc>
          <w:tcPr>
            <w:tcW w:w="9026" w:type="dxa"/>
            <w:gridSpan w:val="2"/>
            <w:shd w:val="clear" w:color="auto" w:fill="auto"/>
          </w:tcPr>
          <w:p w14:paraId="7D0A9595" w14:textId="4838E728" w:rsidR="00761A23" w:rsidRDefault="00300C87" w:rsidP="004C5980">
            <w:pPr>
              <w:rPr>
                <w:sz w:val="22"/>
                <w:szCs w:val="22"/>
                <w:lang w:val="hy-AM"/>
              </w:rPr>
            </w:pPr>
            <w:r w:rsidRPr="004C5980">
              <w:rPr>
                <w:sz w:val="22"/>
                <w:szCs w:val="22"/>
              </w:rPr>
              <w:t>«</w:t>
            </w:r>
            <w:r w:rsidR="000664F4" w:rsidRPr="000664F4">
              <w:rPr>
                <w:sz w:val="22"/>
                <w:szCs w:val="22"/>
                <w:lang w:val="hy-AM"/>
              </w:rPr>
              <w:t xml:space="preserve">GEVORGYAN </w:t>
            </w:r>
            <w:r w:rsidR="000664F4">
              <w:rPr>
                <w:sz w:val="22"/>
                <w:szCs w:val="22"/>
              </w:rPr>
              <w:t>EV</w:t>
            </w:r>
            <w:r w:rsidR="000664F4" w:rsidRPr="000664F4">
              <w:rPr>
                <w:sz w:val="22"/>
                <w:szCs w:val="22"/>
                <w:lang w:val="hy-AM"/>
              </w:rPr>
              <w:t xml:space="preserve"> NERSISYAN</w:t>
            </w:r>
            <w:r w:rsidRPr="004C5980">
              <w:rPr>
                <w:sz w:val="22"/>
                <w:szCs w:val="22"/>
              </w:rPr>
              <w:t>»</w:t>
            </w:r>
            <w:r w:rsidR="00761A23" w:rsidRPr="004C5980">
              <w:rPr>
                <w:sz w:val="22"/>
                <w:szCs w:val="22"/>
                <w:lang w:val="hy-AM"/>
              </w:rPr>
              <w:t xml:space="preserve"> LLC (</w:t>
            </w:r>
            <w:r w:rsidR="00761A23" w:rsidRPr="004C5980">
              <w:rPr>
                <w:sz w:val="22"/>
                <w:szCs w:val="22"/>
              </w:rPr>
              <w:t xml:space="preserve">Yerevan, </w:t>
            </w:r>
            <w:r w:rsidR="00761A23" w:rsidRPr="004C5980">
              <w:rPr>
                <w:sz w:val="22"/>
                <w:szCs w:val="22"/>
                <w:lang w:val="hy-AM"/>
              </w:rPr>
              <w:t>RA)</w:t>
            </w:r>
          </w:p>
          <w:p w14:paraId="37AB3720" w14:textId="4AF2A1FD" w:rsidR="000664F4" w:rsidRPr="004C5980" w:rsidRDefault="000664F4" w:rsidP="004C5980">
            <w:pPr>
              <w:rPr>
                <w:sz w:val="22"/>
                <w:szCs w:val="22"/>
                <w:lang w:val="hy-AM"/>
              </w:rPr>
            </w:pPr>
          </w:p>
        </w:tc>
      </w:tr>
      <w:tr w:rsidR="00761A23" w:rsidRPr="004C5980" w14:paraId="35852C94" w14:textId="77777777" w:rsidTr="00B52D4E">
        <w:tc>
          <w:tcPr>
            <w:tcW w:w="4497" w:type="dxa"/>
            <w:shd w:val="clear" w:color="auto" w:fill="auto"/>
          </w:tcPr>
          <w:p w14:paraId="33A77712" w14:textId="77777777" w:rsidR="00761A23" w:rsidRPr="004C5980" w:rsidRDefault="00761A23" w:rsidP="004C5980">
            <w:pPr>
              <w:rPr>
                <w:sz w:val="22"/>
                <w:szCs w:val="22"/>
                <w:lang w:val="hy-AM"/>
              </w:rPr>
            </w:pPr>
            <w:r w:rsidRPr="004C5980">
              <w:rPr>
                <w:sz w:val="22"/>
                <w:szCs w:val="22"/>
              </w:rPr>
              <w:t>Bid price at bid opening:</w:t>
            </w:r>
          </w:p>
        </w:tc>
        <w:tc>
          <w:tcPr>
            <w:tcW w:w="4529" w:type="dxa"/>
            <w:shd w:val="clear" w:color="auto" w:fill="auto"/>
          </w:tcPr>
          <w:p w14:paraId="3A8FB0FA" w14:textId="7C52224D" w:rsidR="00761A23" w:rsidRPr="004C5980" w:rsidRDefault="00B52D4E" w:rsidP="004C5980">
            <w:pPr>
              <w:rPr>
                <w:sz w:val="22"/>
                <w:szCs w:val="22"/>
                <w:lang w:val="hy-AM"/>
              </w:rPr>
            </w:pPr>
            <w:r w:rsidRPr="00B52D4E">
              <w:rPr>
                <w:sz w:val="22"/>
                <w:szCs w:val="22"/>
                <w:lang w:val="hy-AM"/>
              </w:rPr>
              <w:t xml:space="preserve">765,085,962.80 </w:t>
            </w:r>
            <w:r w:rsidR="00761A23" w:rsidRPr="004C5980">
              <w:rPr>
                <w:sz w:val="22"/>
                <w:szCs w:val="22"/>
              </w:rPr>
              <w:t>AMD</w:t>
            </w:r>
            <w:r w:rsidR="00761A23" w:rsidRPr="004C5980">
              <w:rPr>
                <w:sz w:val="22"/>
                <w:szCs w:val="22"/>
                <w:lang w:val="hy-AM"/>
              </w:rPr>
              <w:t xml:space="preserve"> </w:t>
            </w:r>
          </w:p>
        </w:tc>
      </w:tr>
      <w:tr w:rsidR="00761A23" w:rsidRPr="004C5980" w14:paraId="3FB2908F" w14:textId="77777777" w:rsidTr="00B52D4E">
        <w:tc>
          <w:tcPr>
            <w:tcW w:w="4497" w:type="dxa"/>
            <w:shd w:val="clear" w:color="auto" w:fill="auto"/>
          </w:tcPr>
          <w:p w14:paraId="510C07BA" w14:textId="77777777" w:rsidR="00761A23" w:rsidRPr="004C5980" w:rsidRDefault="00761A23" w:rsidP="004C5980">
            <w:pPr>
              <w:rPr>
                <w:sz w:val="22"/>
                <w:szCs w:val="22"/>
                <w:lang w:val="hy-AM"/>
              </w:rPr>
            </w:pPr>
            <w:r w:rsidRPr="004C5980">
              <w:rPr>
                <w:sz w:val="22"/>
                <w:szCs w:val="22"/>
              </w:rPr>
              <w:t>Evaluated Bid Price (in evaluation currency):</w:t>
            </w:r>
          </w:p>
        </w:tc>
        <w:tc>
          <w:tcPr>
            <w:tcW w:w="4529" w:type="dxa"/>
            <w:shd w:val="clear" w:color="auto" w:fill="auto"/>
          </w:tcPr>
          <w:p w14:paraId="55913BDE" w14:textId="32C46223" w:rsidR="00761A23" w:rsidRPr="004C5980" w:rsidRDefault="00B52D4E" w:rsidP="004C5980">
            <w:pPr>
              <w:rPr>
                <w:sz w:val="22"/>
                <w:szCs w:val="22"/>
                <w:lang w:val="hy-AM"/>
              </w:rPr>
            </w:pPr>
            <w:r w:rsidRPr="00B52D4E">
              <w:rPr>
                <w:sz w:val="22"/>
                <w:szCs w:val="22"/>
                <w:lang w:val="hy-AM"/>
              </w:rPr>
              <w:t>765,085,963.00</w:t>
            </w:r>
            <w:r>
              <w:rPr>
                <w:sz w:val="22"/>
                <w:szCs w:val="22"/>
              </w:rPr>
              <w:t xml:space="preserve"> </w:t>
            </w:r>
            <w:r w:rsidR="00761A23" w:rsidRPr="004C5980">
              <w:rPr>
                <w:sz w:val="22"/>
                <w:szCs w:val="22"/>
              </w:rPr>
              <w:t>AMD</w:t>
            </w:r>
            <w:r w:rsidR="00761A23" w:rsidRPr="004C5980">
              <w:rPr>
                <w:sz w:val="22"/>
                <w:szCs w:val="22"/>
                <w:lang w:val="hy-AM"/>
              </w:rPr>
              <w:t xml:space="preserve"> </w:t>
            </w:r>
          </w:p>
        </w:tc>
      </w:tr>
    </w:tbl>
    <w:p w14:paraId="6AE641BD" w14:textId="77777777" w:rsidR="00201AB2" w:rsidRPr="004C5980" w:rsidRDefault="00201AB2" w:rsidP="00201AB2">
      <w:pPr>
        <w:spacing w:before="240" w:after="240"/>
        <w:rPr>
          <w:bCs/>
          <w:sz w:val="22"/>
          <w:szCs w:val="22"/>
          <w:u w:val="single"/>
        </w:rPr>
      </w:pPr>
      <w:r w:rsidRPr="002264DB">
        <w:rPr>
          <w:bCs/>
          <w:sz w:val="22"/>
          <w:szCs w:val="22"/>
          <w:u w:val="single"/>
        </w:rPr>
        <w:t>Rejected Bidder(s):</w:t>
      </w:r>
    </w:p>
    <w:tbl>
      <w:tblPr>
        <w:tblW w:w="0" w:type="auto"/>
        <w:tblLook w:val="04A0" w:firstRow="1" w:lastRow="0" w:firstColumn="1" w:lastColumn="0" w:noHBand="0" w:noVBand="1"/>
      </w:tblPr>
      <w:tblGrid>
        <w:gridCol w:w="4497"/>
        <w:gridCol w:w="4529"/>
      </w:tblGrid>
      <w:tr w:rsidR="00201AB2" w:rsidRPr="004C5980" w14:paraId="3C17C369" w14:textId="77777777" w:rsidTr="00DE4E2B">
        <w:tc>
          <w:tcPr>
            <w:tcW w:w="9026" w:type="dxa"/>
            <w:gridSpan w:val="2"/>
            <w:shd w:val="clear" w:color="auto" w:fill="auto"/>
          </w:tcPr>
          <w:p w14:paraId="1E74F08A" w14:textId="77777777" w:rsidR="00201AB2" w:rsidRDefault="00201AB2" w:rsidP="00DE4E2B">
            <w:pPr>
              <w:rPr>
                <w:sz w:val="22"/>
                <w:szCs w:val="22"/>
                <w:lang w:val="hy-AM"/>
              </w:rPr>
            </w:pPr>
            <w:r w:rsidRPr="004C5980">
              <w:rPr>
                <w:sz w:val="22"/>
                <w:szCs w:val="22"/>
              </w:rPr>
              <w:t>«</w:t>
            </w:r>
            <w:r w:rsidRPr="000F0ADF">
              <w:rPr>
                <w:sz w:val="22"/>
                <w:szCs w:val="22"/>
                <w:lang w:val="hy-AM"/>
              </w:rPr>
              <w:t xml:space="preserve">BENI» LLC </w:t>
            </w:r>
            <w:r w:rsidRPr="004C5980">
              <w:rPr>
                <w:sz w:val="22"/>
                <w:szCs w:val="22"/>
                <w:lang w:val="hy-AM"/>
              </w:rPr>
              <w:t>(</w:t>
            </w:r>
            <w:r w:rsidRPr="000F0ADF">
              <w:rPr>
                <w:sz w:val="22"/>
                <w:szCs w:val="22"/>
              </w:rPr>
              <w:t>Akhaltsikhe</w:t>
            </w:r>
            <w:r w:rsidRPr="004C5980">
              <w:rPr>
                <w:sz w:val="22"/>
                <w:szCs w:val="22"/>
              </w:rPr>
              <w:t xml:space="preserve">, </w:t>
            </w:r>
            <w:r w:rsidRPr="000F0ADF">
              <w:rPr>
                <w:sz w:val="22"/>
                <w:szCs w:val="22"/>
                <w:lang w:val="hy-AM"/>
              </w:rPr>
              <w:t>Georgia</w:t>
            </w:r>
            <w:r w:rsidRPr="004C5980">
              <w:rPr>
                <w:sz w:val="22"/>
                <w:szCs w:val="22"/>
                <w:lang w:val="hy-AM"/>
              </w:rPr>
              <w:t>)</w:t>
            </w:r>
          </w:p>
          <w:p w14:paraId="073CA1CC" w14:textId="77777777" w:rsidR="00201AB2" w:rsidRPr="004C5980" w:rsidRDefault="00201AB2" w:rsidP="00DE4E2B">
            <w:pPr>
              <w:rPr>
                <w:sz w:val="22"/>
                <w:szCs w:val="22"/>
                <w:lang w:val="hy-AM"/>
              </w:rPr>
            </w:pPr>
          </w:p>
        </w:tc>
      </w:tr>
      <w:tr w:rsidR="00201AB2" w:rsidRPr="004C5980" w14:paraId="279BDBDE" w14:textId="77777777" w:rsidTr="00DE4E2B">
        <w:tc>
          <w:tcPr>
            <w:tcW w:w="4497" w:type="dxa"/>
            <w:shd w:val="clear" w:color="auto" w:fill="auto"/>
          </w:tcPr>
          <w:p w14:paraId="76B064BD" w14:textId="77777777" w:rsidR="00201AB2" w:rsidRPr="004C5980" w:rsidRDefault="00201AB2" w:rsidP="00DE4E2B">
            <w:pPr>
              <w:rPr>
                <w:sz w:val="22"/>
                <w:szCs w:val="22"/>
                <w:lang w:val="hy-AM"/>
              </w:rPr>
            </w:pPr>
            <w:r w:rsidRPr="004C5980">
              <w:rPr>
                <w:sz w:val="22"/>
                <w:szCs w:val="22"/>
              </w:rPr>
              <w:t>Bid price at bid opening:</w:t>
            </w:r>
          </w:p>
        </w:tc>
        <w:tc>
          <w:tcPr>
            <w:tcW w:w="4529" w:type="dxa"/>
            <w:shd w:val="clear" w:color="auto" w:fill="auto"/>
          </w:tcPr>
          <w:p w14:paraId="6D9357B9" w14:textId="7977D1EE" w:rsidR="00201AB2" w:rsidRPr="00201AB2" w:rsidRDefault="00201AB2" w:rsidP="00201AB2">
            <w:pPr>
              <w:rPr>
                <w:sz w:val="22"/>
                <w:szCs w:val="22"/>
              </w:rPr>
            </w:pPr>
            <w:r w:rsidRPr="00201AB2">
              <w:rPr>
                <w:sz w:val="22"/>
                <w:szCs w:val="22"/>
                <w:lang w:val="hy-AM"/>
              </w:rPr>
              <w:t>807,444,395.94</w:t>
            </w:r>
            <w:r>
              <w:rPr>
                <w:sz w:val="22"/>
                <w:szCs w:val="22"/>
              </w:rPr>
              <w:t xml:space="preserve"> AMD</w:t>
            </w:r>
          </w:p>
          <w:p w14:paraId="489933AA" w14:textId="18D0E40C" w:rsidR="00201AB2" w:rsidRPr="00201AB2" w:rsidRDefault="00201AB2" w:rsidP="00201AB2">
            <w:pPr>
              <w:rPr>
                <w:sz w:val="22"/>
                <w:szCs w:val="22"/>
              </w:rPr>
            </w:pPr>
            <w:r w:rsidRPr="00201AB2">
              <w:rPr>
                <w:sz w:val="22"/>
                <w:szCs w:val="22"/>
                <w:lang w:val="hy-AM"/>
              </w:rPr>
              <w:t>2,110,745.00</w:t>
            </w:r>
            <w:r>
              <w:rPr>
                <w:sz w:val="22"/>
                <w:szCs w:val="22"/>
              </w:rPr>
              <w:t xml:space="preserve"> USD</w:t>
            </w:r>
          </w:p>
          <w:p w14:paraId="385FEA7C" w14:textId="4CA66D8B" w:rsidR="00201AB2" w:rsidRPr="00201AB2" w:rsidRDefault="00201AB2" w:rsidP="00201AB2">
            <w:pPr>
              <w:rPr>
                <w:sz w:val="22"/>
                <w:szCs w:val="22"/>
              </w:rPr>
            </w:pPr>
            <w:r w:rsidRPr="00201AB2">
              <w:rPr>
                <w:sz w:val="22"/>
                <w:szCs w:val="22"/>
                <w:lang w:val="hy-AM"/>
              </w:rPr>
              <w:lastRenderedPageBreak/>
              <w:t>1,824,500.00</w:t>
            </w:r>
            <w:r>
              <w:rPr>
                <w:sz w:val="22"/>
                <w:szCs w:val="22"/>
              </w:rPr>
              <w:t xml:space="preserve"> EUR</w:t>
            </w:r>
          </w:p>
          <w:p w14:paraId="669A21D7" w14:textId="44F0D4D3" w:rsidR="00201AB2" w:rsidRDefault="00201AB2" w:rsidP="00201AB2">
            <w:pPr>
              <w:rPr>
                <w:sz w:val="22"/>
                <w:szCs w:val="22"/>
              </w:rPr>
            </w:pPr>
            <w:r w:rsidRPr="00201AB2">
              <w:rPr>
                <w:sz w:val="22"/>
                <w:szCs w:val="22"/>
                <w:lang w:val="hy-AM"/>
              </w:rPr>
              <w:t>1,698,238.00</w:t>
            </w:r>
            <w:r>
              <w:rPr>
                <w:sz w:val="22"/>
                <w:szCs w:val="22"/>
              </w:rPr>
              <w:t xml:space="preserve"> </w:t>
            </w:r>
            <w:r w:rsidRPr="009A4032">
              <w:rPr>
                <w:sz w:val="22"/>
                <w:szCs w:val="22"/>
              </w:rPr>
              <w:t>Swiss Franc</w:t>
            </w:r>
          </w:p>
          <w:p w14:paraId="42112A98" w14:textId="77777777" w:rsidR="00201AB2" w:rsidRPr="009A4032" w:rsidRDefault="00201AB2" w:rsidP="00DE4E2B">
            <w:pPr>
              <w:rPr>
                <w:sz w:val="22"/>
                <w:szCs w:val="22"/>
              </w:rPr>
            </w:pPr>
          </w:p>
        </w:tc>
      </w:tr>
      <w:tr w:rsidR="00201AB2" w:rsidRPr="004C5980" w14:paraId="025B4F6E" w14:textId="77777777" w:rsidTr="00DE4E2B">
        <w:tc>
          <w:tcPr>
            <w:tcW w:w="9026" w:type="dxa"/>
            <w:gridSpan w:val="2"/>
            <w:shd w:val="clear" w:color="auto" w:fill="auto"/>
          </w:tcPr>
          <w:p w14:paraId="5EA53125" w14:textId="49888964" w:rsidR="00201AB2" w:rsidRDefault="00201AB2" w:rsidP="008E52BB">
            <w:pPr>
              <w:pStyle w:val="BodyTextIndent"/>
              <w:spacing w:before="120"/>
              <w:ind w:left="0"/>
              <w:jc w:val="both"/>
              <w:rPr>
                <w:sz w:val="22"/>
                <w:szCs w:val="22"/>
              </w:rPr>
            </w:pPr>
            <w:r w:rsidRPr="00BE4A15">
              <w:rPr>
                <w:bCs/>
                <w:sz w:val="22"/>
                <w:szCs w:val="22"/>
              </w:rPr>
              <w:lastRenderedPageBreak/>
              <w:t>Reason(s) for rejection</w:t>
            </w:r>
            <w:r>
              <w:rPr>
                <w:bCs/>
                <w:sz w:val="22"/>
                <w:szCs w:val="22"/>
              </w:rPr>
              <w:t xml:space="preserve">: </w:t>
            </w:r>
            <w:r w:rsidRPr="002264DB">
              <w:rPr>
                <w:sz w:val="22"/>
                <w:szCs w:val="22"/>
              </w:rPr>
              <w:t>The Bid contained false and/or fraudulent information and therefore could not be considered for further evaluation. Accordingly, the Bid was rejected in accordance with Section VI of the Bidding Documents (the Bank’s Anti-Fraud Policy), paragraph (ii) “fraudulent practice”.</w:t>
            </w:r>
          </w:p>
        </w:tc>
      </w:tr>
    </w:tbl>
    <w:p w14:paraId="3B976783" w14:textId="586DC4AC" w:rsidR="00B52D4E" w:rsidRDefault="00B52D4E" w:rsidP="00E23D8D">
      <w:pPr>
        <w:pStyle w:val="ListParagraph"/>
        <w:numPr>
          <w:ilvl w:val="0"/>
          <w:numId w:val="4"/>
        </w:numPr>
        <w:spacing w:before="240" w:after="240"/>
        <w:jc w:val="center"/>
        <w:rPr>
          <w:b/>
          <w:sz w:val="22"/>
        </w:rPr>
      </w:pPr>
      <w:r>
        <w:rPr>
          <w:b/>
          <w:sz w:val="22"/>
          <w:szCs w:val="22"/>
        </w:rPr>
        <w:t xml:space="preserve">Lot 4: </w:t>
      </w:r>
      <w:r w:rsidRPr="00A121A1">
        <w:rPr>
          <w:b/>
          <w:sz w:val="22"/>
          <w:szCs w:val="22"/>
        </w:rPr>
        <w:t xml:space="preserve">Seismic upgrades, energy efficiency improvements and reconstruction of </w:t>
      </w:r>
      <w:r w:rsidRPr="00A121A1">
        <w:rPr>
          <w:b/>
          <w:bCs/>
        </w:rPr>
        <w:t>Kindergarten No.</w:t>
      </w:r>
      <w:r>
        <w:rPr>
          <w:b/>
          <w:sz w:val="22"/>
          <w:szCs w:val="22"/>
        </w:rPr>
        <w:t>72</w:t>
      </w:r>
      <w:r w:rsidRPr="00A121A1">
        <w:rPr>
          <w:b/>
          <w:sz w:val="22"/>
          <w:szCs w:val="22"/>
        </w:rPr>
        <w:t xml:space="preserve">” </w:t>
      </w:r>
      <w:r w:rsidRPr="00A121A1">
        <w:rPr>
          <w:b/>
          <w:sz w:val="22"/>
        </w:rPr>
        <w:t>(</w:t>
      </w:r>
      <w:proofErr w:type="spellStart"/>
      <w:r w:rsidRPr="00A121A1">
        <w:rPr>
          <w:b/>
          <w:sz w:val="22"/>
        </w:rPr>
        <w:t>Ref#YEEP-II</w:t>
      </w:r>
      <w:proofErr w:type="spellEnd"/>
      <w:r w:rsidRPr="00A121A1">
        <w:rPr>
          <w:b/>
          <w:sz w:val="22"/>
        </w:rPr>
        <w:t>/ICB/CW-25/001-</w:t>
      </w:r>
      <w:r>
        <w:rPr>
          <w:b/>
          <w:sz w:val="22"/>
        </w:rPr>
        <w:t>4</w:t>
      </w:r>
      <w:r w:rsidRPr="00A121A1">
        <w:rPr>
          <w:b/>
          <w:sz w:val="22"/>
        </w:rPr>
        <w:t>)</w:t>
      </w:r>
    </w:p>
    <w:p w14:paraId="3A6AE980" w14:textId="77777777" w:rsidR="00B52D4E" w:rsidRDefault="00B52D4E" w:rsidP="00B52D4E">
      <w:pPr>
        <w:rPr>
          <w:b/>
          <w:sz w:val="22"/>
          <w:szCs w:val="22"/>
        </w:rPr>
      </w:pPr>
      <w:r w:rsidRPr="00FB3C7B">
        <w:rPr>
          <w:sz w:val="22"/>
          <w:szCs w:val="22"/>
        </w:rPr>
        <w:t>Date of Contract Award:</w:t>
      </w:r>
      <w:r w:rsidRPr="00B52D4E">
        <w:rPr>
          <w:b/>
          <w:sz w:val="22"/>
          <w:szCs w:val="22"/>
        </w:rPr>
        <w:t xml:space="preserve"> </w:t>
      </w:r>
      <w:r w:rsidRPr="00FB3C7B">
        <w:rPr>
          <w:b/>
          <w:sz w:val="22"/>
          <w:szCs w:val="22"/>
        </w:rPr>
        <w:t>Ma</w:t>
      </w:r>
      <w:r>
        <w:rPr>
          <w:b/>
          <w:sz w:val="22"/>
          <w:szCs w:val="22"/>
        </w:rPr>
        <w:t>y</w:t>
      </w:r>
      <w:r w:rsidRPr="00FB3C7B">
        <w:rPr>
          <w:b/>
          <w:sz w:val="22"/>
          <w:szCs w:val="22"/>
        </w:rPr>
        <w:t xml:space="preserve"> </w:t>
      </w:r>
      <w:r>
        <w:rPr>
          <w:b/>
          <w:sz w:val="22"/>
          <w:szCs w:val="22"/>
        </w:rPr>
        <w:t>7</w:t>
      </w:r>
      <w:r w:rsidRPr="00FB3C7B">
        <w:rPr>
          <w:b/>
          <w:sz w:val="22"/>
          <w:szCs w:val="22"/>
        </w:rPr>
        <w:t>, 202</w:t>
      </w:r>
      <w:r>
        <w:rPr>
          <w:b/>
          <w:sz w:val="22"/>
          <w:szCs w:val="22"/>
        </w:rPr>
        <w:t>6</w:t>
      </w:r>
    </w:p>
    <w:p w14:paraId="5B3BA4C2" w14:textId="77777777" w:rsidR="00B52D4E" w:rsidRPr="000664F4" w:rsidRDefault="00B52D4E" w:rsidP="00B52D4E">
      <w:pPr>
        <w:spacing w:before="240" w:after="240"/>
        <w:rPr>
          <w:b/>
          <w:bCs/>
          <w:sz w:val="22"/>
          <w:szCs w:val="22"/>
          <w:u w:val="single"/>
        </w:rPr>
      </w:pPr>
      <w:r w:rsidRPr="000664F4">
        <w:rPr>
          <w:b/>
          <w:bCs/>
          <w:sz w:val="22"/>
          <w:szCs w:val="22"/>
          <w:u w:val="single"/>
        </w:rPr>
        <w:t>Awarded Bidder</w:t>
      </w:r>
    </w:p>
    <w:tbl>
      <w:tblPr>
        <w:tblW w:w="0" w:type="auto"/>
        <w:tblLook w:val="04A0" w:firstRow="1" w:lastRow="0" w:firstColumn="1" w:lastColumn="0" w:noHBand="0" w:noVBand="1"/>
      </w:tblPr>
      <w:tblGrid>
        <w:gridCol w:w="4497"/>
        <w:gridCol w:w="4529"/>
      </w:tblGrid>
      <w:tr w:rsidR="00B52D4E" w:rsidRPr="004C5980" w14:paraId="38D32EA2" w14:textId="77777777" w:rsidTr="00DE4E2B">
        <w:tc>
          <w:tcPr>
            <w:tcW w:w="9242" w:type="dxa"/>
            <w:gridSpan w:val="2"/>
            <w:shd w:val="clear" w:color="auto" w:fill="auto"/>
          </w:tcPr>
          <w:p w14:paraId="1A2C8411" w14:textId="77777777" w:rsidR="00B52D4E" w:rsidRPr="004C5980" w:rsidRDefault="00B52D4E" w:rsidP="00DE4E2B">
            <w:pPr>
              <w:spacing w:after="240"/>
              <w:rPr>
                <w:sz w:val="22"/>
                <w:szCs w:val="22"/>
                <w:lang w:val="hy-AM"/>
              </w:rPr>
            </w:pPr>
            <w:r w:rsidRPr="004C5980">
              <w:rPr>
                <w:sz w:val="22"/>
                <w:szCs w:val="22"/>
              </w:rPr>
              <w:t>«</w:t>
            </w:r>
            <w:r>
              <w:rPr>
                <w:sz w:val="22"/>
                <w:szCs w:val="22"/>
              </w:rPr>
              <w:t>ARHOV</w:t>
            </w:r>
            <w:r w:rsidRPr="000664F4">
              <w:rPr>
                <w:sz w:val="22"/>
                <w:szCs w:val="22"/>
              </w:rPr>
              <w:t xml:space="preserve">SHIN </w:t>
            </w:r>
            <w:r w:rsidRPr="004C5980">
              <w:rPr>
                <w:sz w:val="22"/>
                <w:szCs w:val="22"/>
              </w:rPr>
              <w:t>» LLC (</w:t>
            </w:r>
            <w:r>
              <w:rPr>
                <w:sz w:val="22"/>
                <w:szCs w:val="22"/>
              </w:rPr>
              <w:t>Ararat town</w:t>
            </w:r>
            <w:r w:rsidRPr="004C5980">
              <w:rPr>
                <w:sz w:val="22"/>
                <w:szCs w:val="22"/>
              </w:rPr>
              <w:t>, RA)</w:t>
            </w:r>
            <w:r w:rsidRPr="004C5980">
              <w:rPr>
                <w:sz w:val="22"/>
                <w:szCs w:val="22"/>
                <w:lang w:val="hy-AM"/>
              </w:rPr>
              <w:t xml:space="preserve"> </w:t>
            </w:r>
          </w:p>
        </w:tc>
      </w:tr>
      <w:tr w:rsidR="00B52D4E" w:rsidRPr="00364F82" w14:paraId="7C53B846" w14:textId="77777777" w:rsidTr="00DE4E2B">
        <w:tc>
          <w:tcPr>
            <w:tcW w:w="4612" w:type="dxa"/>
            <w:shd w:val="clear" w:color="auto" w:fill="auto"/>
          </w:tcPr>
          <w:p w14:paraId="18B0C802" w14:textId="77777777" w:rsidR="00B52D4E" w:rsidRPr="00364F82" w:rsidRDefault="00B52D4E" w:rsidP="00DE4E2B">
            <w:pPr>
              <w:rPr>
                <w:sz w:val="22"/>
                <w:szCs w:val="22"/>
                <w:lang w:val="hy-AM"/>
              </w:rPr>
            </w:pPr>
            <w:r w:rsidRPr="00364F82">
              <w:rPr>
                <w:sz w:val="22"/>
                <w:szCs w:val="22"/>
              </w:rPr>
              <w:t>Bid price at bid opening:</w:t>
            </w:r>
          </w:p>
        </w:tc>
        <w:tc>
          <w:tcPr>
            <w:tcW w:w="4630" w:type="dxa"/>
            <w:shd w:val="clear" w:color="auto" w:fill="auto"/>
          </w:tcPr>
          <w:p w14:paraId="50F5AF52" w14:textId="439F98D6" w:rsidR="00B52D4E" w:rsidRPr="00364F82" w:rsidRDefault="000F0ADF" w:rsidP="00DE4E2B">
            <w:pPr>
              <w:rPr>
                <w:sz w:val="22"/>
                <w:szCs w:val="22"/>
              </w:rPr>
            </w:pPr>
            <w:r w:rsidRPr="000F0ADF">
              <w:rPr>
                <w:sz w:val="22"/>
                <w:szCs w:val="22"/>
                <w:lang w:val="hy-AM"/>
              </w:rPr>
              <w:t xml:space="preserve">575,276,447.00 </w:t>
            </w:r>
            <w:r w:rsidR="00B52D4E" w:rsidRPr="00B52D4E">
              <w:rPr>
                <w:sz w:val="22"/>
                <w:szCs w:val="22"/>
                <w:lang w:val="hy-AM"/>
              </w:rPr>
              <w:t xml:space="preserve">AMD </w:t>
            </w:r>
          </w:p>
        </w:tc>
      </w:tr>
      <w:tr w:rsidR="00B52D4E" w:rsidRPr="00364F82" w14:paraId="05BF7936" w14:textId="77777777" w:rsidTr="00DE4E2B">
        <w:tc>
          <w:tcPr>
            <w:tcW w:w="4612" w:type="dxa"/>
            <w:shd w:val="clear" w:color="auto" w:fill="auto"/>
          </w:tcPr>
          <w:p w14:paraId="32D14D51" w14:textId="77777777" w:rsidR="00B52D4E" w:rsidRPr="00364F82" w:rsidRDefault="00B52D4E" w:rsidP="00DE4E2B">
            <w:pPr>
              <w:rPr>
                <w:sz w:val="22"/>
                <w:szCs w:val="22"/>
                <w:lang w:val="hy-AM"/>
              </w:rPr>
            </w:pPr>
            <w:r w:rsidRPr="00364F82">
              <w:rPr>
                <w:sz w:val="22"/>
                <w:szCs w:val="22"/>
              </w:rPr>
              <w:t>Evaluated Bid Price (in evaluation currency):</w:t>
            </w:r>
          </w:p>
        </w:tc>
        <w:tc>
          <w:tcPr>
            <w:tcW w:w="4630" w:type="dxa"/>
            <w:shd w:val="clear" w:color="auto" w:fill="auto"/>
          </w:tcPr>
          <w:p w14:paraId="228FE7E1" w14:textId="7F1C5E4E" w:rsidR="00B52D4E" w:rsidRPr="00364F82" w:rsidRDefault="000F0ADF" w:rsidP="00DE4E2B">
            <w:pPr>
              <w:rPr>
                <w:sz w:val="22"/>
                <w:szCs w:val="22"/>
              </w:rPr>
            </w:pPr>
            <w:r w:rsidRPr="000F0ADF">
              <w:rPr>
                <w:sz w:val="22"/>
                <w:szCs w:val="22"/>
                <w:lang w:val="hy-AM"/>
              </w:rPr>
              <w:t>575,276,447.</w:t>
            </w:r>
            <w:r>
              <w:rPr>
                <w:sz w:val="22"/>
                <w:szCs w:val="22"/>
              </w:rPr>
              <w:t xml:space="preserve">10 </w:t>
            </w:r>
            <w:r w:rsidR="00B52D4E" w:rsidRPr="00B52D4E">
              <w:rPr>
                <w:sz w:val="22"/>
                <w:szCs w:val="22"/>
                <w:lang w:val="hy-AM"/>
              </w:rPr>
              <w:t xml:space="preserve">AMD </w:t>
            </w:r>
          </w:p>
        </w:tc>
      </w:tr>
      <w:tr w:rsidR="00B52D4E" w:rsidRPr="004C5980" w14:paraId="15D0315F" w14:textId="77777777" w:rsidTr="00DE4E2B">
        <w:tc>
          <w:tcPr>
            <w:tcW w:w="4612" w:type="dxa"/>
            <w:shd w:val="clear" w:color="auto" w:fill="auto"/>
          </w:tcPr>
          <w:p w14:paraId="1D99B142" w14:textId="77777777" w:rsidR="00B52D4E" w:rsidRPr="00364F82" w:rsidRDefault="00B52D4E" w:rsidP="00DE4E2B">
            <w:pPr>
              <w:rPr>
                <w:sz w:val="22"/>
                <w:szCs w:val="22"/>
                <w:lang w:val="hy-AM"/>
              </w:rPr>
            </w:pPr>
            <w:r w:rsidRPr="00364F82">
              <w:rPr>
                <w:sz w:val="22"/>
                <w:szCs w:val="22"/>
              </w:rPr>
              <w:t>Contract Price (in evaluation currency):</w:t>
            </w:r>
          </w:p>
        </w:tc>
        <w:tc>
          <w:tcPr>
            <w:tcW w:w="4630" w:type="dxa"/>
            <w:shd w:val="clear" w:color="auto" w:fill="auto"/>
          </w:tcPr>
          <w:p w14:paraId="2C320400" w14:textId="5B8F09A2" w:rsidR="00B52D4E" w:rsidRPr="00364F82" w:rsidRDefault="000F0ADF" w:rsidP="00DE4E2B">
            <w:pPr>
              <w:rPr>
                <w:sz w:val="22"/>
                <w:szCs w:val="22"/>
              </w:rPr>
            </w:pPr>
            <w:r w:rsidRPr="000F0ADF">
              <w:rPr>
                <w:b/>
                <w:sz w:val="22"/>
                <w:szCs w:val="22"/>
              </w:rPr>
              <w:t>575,276,447.</w:t>
            </w:r>
            <w:r>
              <w:rPr>
                <w:b/>
                <w:sz w:val="22"/>
                <w:szCs w:val="22"/>
              </w:rPr>
              <w:t>10</w:t>
            </w:r>
            <w:r w:rsidRPr="000F0ADF">
              <w:rPr>
                <w:b/>
                <w:sz w:val="22"/>
                <w:szCs w:val="22"/>
              </w:rPr>
              <w:t xml:space="preserve"> </w:t>
            </w:r>
            <w:r w:rsidR="00B52D4E" w:rsidRPr="00B52D4E">
              <w:rPr>
                <w:b/>
                <w:sz w:val="22"/>
                <w:szCs w:val="22"/>
              </w:rPr>
              <w:t>AMD</w:t>
            </w:r>
            <w:r w:rsidR="00B52D4E" w:rsidRPr="00B52D4E">
              <w:rPr>
                <w:sz w:val="22"/>
                <w:szCs w:val="22"/>
              </w:rPr>
              <w:t xml:space="preserve"> </w:t>
            </w:r>
          </w:p>
        </w:tc>
      </w:tr>
    </w:tbl>
    <w:p w14:paraId="6F02B3EB" w14:textId="77777777" w:rsidR="00B52D4E" w:rsidRPr="004C5980" w:rsidRDefault="00B52D4E" w:rsidP="00B52D4E">
      <w:pPr>
        <w:spacing w:before="240" w:after="240"/>
        <w:rPr>
          <w:bCs/>
          <w:sz w:val="22"/>
          <w:szCs w:val="22"/>
          <w:u w:val="single"/>
        </w:rPr>
      </w:pPr>
      <w:r w:rsidRPr="004C5980">
        <w:rPr>
          <w:bCs/>
          <w:sz w:val="22"/>
          <w:szCs w:val="22"/>
          <w:u w:val="single"/>
        </w:rPr>
        <w:t>Evaluated Bidder(s)</w:t>
      </w:r>
    </w:p>
    <w:tbl>
      <w:tblPr>
        <w:tblW w:w="0" w:type="auto"/>
        <w:tblLook w:val="04A0" w:firstRow="1" w:lastRow="0" w:firstColumn="1" w:lastColumn="0" w:noHBand="0" w:noVBand="1"/>
      </w:tblPr>
      <w:tblGrid>
        <w:gridCol w:w="4497"/>
        <w:gridCol w:w="4529"/>
      </w:tblGrid>
      <w:tr w:rsidR="00B52D4E" w:rsidRPr="004C5980" w14:paraId="36588BE1" w14:textId="77777777" w:rsidTr="000F0ADF">
        <w:tc>
          <w:tcPr>
            <w:tcW w:w="9026" w:type="dxa"/>
            <w:gridSpan w:val="2"/>
            <w:shd w:val="clear" w:color="auto" w:fill="auto"/>
          </w:tcPr>
          <w:p w14:paraId="55BD373B" w14:textId="77777777" w:rsidR="00B52D4E" w:rsidRDefault="00B52D4E" w:rsidP="00DE4E2B">
            <w:pPr>
              <w:rPr>
                <w:sz w:val="22"/>
                <w:szCs w:val="22"/>
                <w:lang w:val="hy-AM"/>
              </w:rPr>
            </w:pPr>
            <w:r w:rsidRPr="004C5980">
              <w:rPr>
                <w:sz w:val="22"/>
                <w:szCs w:val="22"/>
              </w:rPr>
              <w:t>«</w:t>
            </w:r>
            <w:r w:rsidRPr="000664F4">
              <w:rPr>
                <w:sz w:val="22"/>
                <w:szCs w:val="22"/>
                <w:lang w:val="hy-AM"/>
              </w:rPr>
              <w:t xml:space="preserve">GEVORGYAN </w:t>
            </w:r>
            <w:r>
              <w:rPr>
                <w:sz w:val="22"/>
                <w:szCs w:val="22"/>
              </w:rPr>
              <w:t>EV</w:t>
            </w:r>
            <w:r w:rsidRPr="000664F4">
              <w:rPr>
                <w:sz w:val="22"/>
                <w:szCs w:val="22"/>
                <w:lang w:val="hy-AM"/>
              </w:rPr>
              <w:t xml:space="preserve"> NERSISYAN</w:t>
            </w:r>
            <w:r w:rsidRPr="004C5980">
              <w:rPr>
                <w:sz w:val="22"/>
                <w:szCs w:val="22"/>
              </w:rPr>
              <w:t>»</w:t>
            </w:r>
            <w:r w:rsidRPr="004C5980">
              <w:rPr>
                <w:sz w:val="22"/>
                <w:szCs w:val="22"/>
                <w:lang w:val="hy-AM"/>
              </w:rPr>
              <w:t xml:space="preserve"> LLC (</w:t>
            </w:r>
            <w:r w:rsidRPr="004C5980">
              <w:rPr>
                <w:sz w:val="22"/>
                <w:szCs w:val="22"/>
              </w:rPr>
              <w:t xml:space="preserve">Yerevan, </w:t>
            </w:r>
            <w:r w:rsidRPr="004C5980">
              <w:rPr>
                <w:sz w:val="22"/>
                <w:szCs w:val="22"/>
                <w:lang w:val="hy-AM"/>
              </w:rPr>
              <w:t>RA)</w:t>
            </w:r>
          </w:p>
          <w:p w14:paraId="56FCABD2" w14:textId="77777777" w:rsidR="00B52D4E" w:rsidRPr="004C5980" w:rsidRDefault="00B52D4E" w:rsidP="00DE4E2B">
            <w:pPr>
              <w:rPr>
                <w:sz w:val="22"/>
                <w:szCs w:val="22"/>
                <w:lang w:val="hy-AM"/>
              </w:rPr>
            </w:pPr>
          </w:p>
        </w:tc>
      </w:tr>
      <w:tr w:rsidR="00B52D4E" w:rsidRPr="004C5980" w14:paraId="61E811C8" w14:textId="77777777" w:rsidTr="000F0ADF">
        <w:tc>
          <w:tcPr>
            <w:tcW w:w="4497" w:type="dxa"/>
            <w:shd w:val="clear" w:color="auto" w:fill="auto"/>
          </w:tcPr>
          <w:p w14:paraId="7DFB027D" w14:textId="77777777" w:rsidR="00B52D4E" w:rsidRPr="004C5980" w:rsidRDefault="00B52D4E" w:rsidP="00DE4E2B">
            <w:pPr>
              <w:rPr>
                <w:sz w:val="22"/>
                <w:szCs w:val="22"/>
                <w:lang w:val="hy-AM"/>
              </w:rPr>
            </w:pPr>
            <w:r w:rsidRPr="004C5980">
              <w:rPr>
                <w:sz w:val="22"/>
                <w:szCs w:val="22"/>
              </w:rPr>
              <w:t>Bid price at bid opening:</w:t>
            </w:r>
          </w:p>
        </w:tc>
        <w:tc>
          <w:tcPr>
            <w:tcW w:w="4529" w:type="dxa"/>
            <w:shd w:val="clear" w:color="auto" w:fill="auto"/>
          </w:tcPr>
          <w:p w14:paraId="219B67C1" w14:textId="4E2B2B9D" w:rsidR="00B52D4E" w:rsidRPr="004C5980" w:rsidRDefault="000F0ADF" w:rsidP="00DE4E2B">
            <w:pPr>
              <w:rPr>
                <w:sz w:val="22"/>
                <w:szCs w:val="22"/>
                <w:lang w:val="hy-AM"/>
              </w:rPr>
            </w:pPr>
            <w:r w:rsidRPr="000F0ADF">
              <w:rPr>
                <w:sz w:val="22"/>
                <w:szCs w:val="22"/>
                <w:lang w:val="hy-AM"/>
              </w:rPr>
              <w:t xml:space="preserve">709,897,221.60 </w:t>
            </w:r>
            <w:r w:rsidR="00B52D4E" w:rsidRPr="004C5980">
              <w:rPr>
                <w:sz w:val="22"/>
                <w:szCs w:val="22"/>
              </w:rPr>
              <w:t>AMD</w:t>
            </w:r>
            <w:r w:rsidR="00B52D4E" w:rsidRPr="004C5980">
              <w:rPr>
                <w:sz w:val="22"/>
                <w:szCs w:val="22"/>
                <w:lang w:val="hy-AM"/>
              </w:rPr>
              <w:t xml:space="preserve"> </w:t>
            </w:r>
          </w:p>
        </w:tc>
      </w:tr>
      <w:tr w:rsidR="00B52D4E" w:rsidRPr="004C5980" w14:paraId="130E7C05" w14:textId="77777777" w:rsidTr="000F0ADF">
        <w:tc>
          <w:tcPr>
            <w:tcW w:w="4497" w:type="dxa"/>
            <w:shd w:val="clear" w:color="auto" w:fill="auto"/>
          </w:tcPr>
          <w:p w14:paraId="1EFF081D" w14:textId="77777777" w:rsidR="00B52D4E" w:rsidRPr="004C5980" w:rsidRDefault="00B52D4E" w:rsidP="00DE4E2B">
            <w:pPr>
              <w:rPr>
                <w:sz w:val="22"/>
                <w:szCs w:val="22"/>
                <w:lang w:val="hy-AM"/>
              </w:rPr>
            </w:pPr>
            <w:r w:rsidRPr="004C5980">
              <w:rPr>
                <w:sz w:val="22"/>
                <w:szCs w:val="22"/>
              </w:rPr>
              <w:t>Evaluated Bid Price (in evaluation currency):</w:t>
            </w:r>
          </w:p>
        </w:tc>
        <w:tc>
          <w:tcPr>
            <w:tcW w:w="4529" w:type="dxa"/>
            <w:shd w:val="clear" w:color="auto" w:fill="auto"/>
          </w:tcPr>
          <w:p w14:paraId="38E70DF0" w14:textId="5851A84C" w:rsidR="00B52D4E" w:rsidRPr="004C5980" w:rsidRDefault="000F0ADF" w:rsidP="00DE4E2B">
            <w:pPr>
              <w:rPr>
                <w:sz w:val="22"/>
                <w:szCs w:val="22"/>
                <w:lang w:val="hy-AM"/>
              </w:rPr>
            </w:pPr>
            <w:r w:rsidRPr="000F0ADF">
              <w:rPr>
                <w:sz w:val="22"/>
                <w:szCs w:val="22"/>
                <w:lang w:val="hy-AM"/>
              </w:rPr>
              <w:t>702,601,784.12</w:t>
            </w:r>
            <w:r>
              <w:rPr>
                <w:sz w:val="22"/>
                <w:szCs w:val="22"/>
              </w:rPr>
              <w:t xml:space="preserve"> </w:t>
            </w:r>
            <w:r w:rsidR="00B52D4E" w:rsidRPr="004C5980">
              <w:rPr>
                <w:sz w:val="22"/>
                <w:szCs w:val="22"/>
              </w:rPr>
              <w:t>AMD</w:t>
            </w:r>
            <w:r w:rsidR="00B52D4E" w:rsidRPr="004C5980">
              <w:rPr>
                <w:sz w:val="22"/>
                <w:szCs w:val="22"/>
                <w:lang w:val="hy-AM"/>
              </w:rPr>
              <w:t xml:space="preserve"> </w:t>
            </w:r>
          </w:p>
        </w:tc>
      </w:tr>
    </w:tbl>
    <w:p w14:paraId="499FA975" w14:textId="77777777" w:rsidR="00201AB2" w:rsidRPr="004C5980" w:rsidRDefault="00201AB2" w:rsidP="00201AB2">
      <w:pPr>
        <w:spacing w:before="240" w:after="240"/>
        <w:rPr>
          <w:bCs/>
          <w:sz w:val="22"/>
          <w:szCs w:val="22"/>
          <w:u w:val="single"/>
        </w:rPr>
      </w:pPr>
      <w:r w:rsidRPr="002264DB">
        <w:rPr>
          <w:bCs/>
          <w:sz w:val="22"/>
          <w:szCs w:val="22"/>
          <w:u w:val="single"/>
        </w:rPr>
        <w:t>Rejected Bidder(s):</w:t>
      </w:r>
    </w:p>
    <w:tbl>
      <w:tblPr>
        <w:tblW w:w="0" w:type="auto"/>
        <w:tblLook w:val="04A0" w:firstRow="1" w:lastRow="0" w:firstColumn="1" w:lastColumn="0" w:noHBand="0" w:noVBand="1"/>
      </w:tblPr>
      <w:tblGrid>
        <w:gridCol w:w="4497"/>
        <w:gridCol w:w="4529"/>
      </w:tblGrid>
      <w:tr w:rsidR="00201AB2" w:rsidRPr="004C5980" w14:paraId="26310DA7" w14:textId="77777777" w:rsidTr="00DE4E2B">
        <w:tc>
          <w:tcPr>
            <w:tcW w:w="9026" w:type="dxa"/>
            <w:gridSpan w:val="2"/>
            <w:shd w:val="clear" w:color="auto" w:fill="auto"/>
          </w:tcPr>
          <w:p w14:paraId="0D34BEA8" w14:textId="77777777" w:rsidR="00201AB2" w:rsidRDefault="00201AB2" w:rsidP="00DE4E2B">
            <w:pPr>
              <w:rPr>
                <w:sz w:val="22"/>
                <w:szCs w:val="22"/>
                <w:lang w:val="hy-AM"/>
              </w:rPr>
            </w:pPr>
            <w:r w:rsidRPr="004C5980">
              <w:rPr>
                <w:sz w:val="22"/>
                <w:szCs w:val="22"/>
              </w:rPr>
              <w:t>«</w:t>
            </w:r>
            <w:r w:rsidRPr="000F0ADF">
              <w:rPr>
                <w:sz w:val="22"/>
                <w:szCs w:val="22"/>
                <w:lang w:val="hy-AM"/>
              </w:rPr>
              <w:t xml:space="preserve">BENI» LLC </w:t>
            </w:r>
            <w:r w:rsidRPr="004C5980">
              <w:rPr>
                <w:sz w:val="22"/>
                <w:szCs w:val="22"/>
                <w:lang w:val="hy-AM"/>
              </w:rPr>
              <w:t>(</w:t>
            </w:r>
            <w:r w:rsidRPr="000F0ADF">
              <w:rPr>
                <w:sz w:val="22"/>
                <w:szCs w:val="22"/>
              </w:rPr>
              <w:t>Akhaltsikhe</w:t>
            </w:r>
            <w:r w:rsidRPr="004C5980">
              <w:rPr>
                <w:sz w:val="22"/>
                <w:szCs w:val="22"/>
              </w:rPr>
              <w:t xml:space="preserve">, </w:t>
            </w:r>
            <w:r w:rsidRPr="000F0ADF">
              <w:rPr>
                <w:sz w:val="22"/>
                <w:szCs w:val="22"/>
                <w:lang w:val="hy-AM"/>
              </w:rPr>
              <w:t>Georgia</w:t>
            </w:r>
            <w:r w:rsidRPr="004C5980">
              <w:rPr>
                <w:sz w:val="22"/>
                <w:szCs w:val="22"/>
                <w:lang w:val="hy-AM"/>
              </w:rPr>
              <w:t>)</w:t>
            </w:r>
          </w:p>
          <w:p w14:paraId="3B82DBA5" w14:textId="77777777" w:rsidR="00201AB2" w:rsidRPr="004C5980" w:rsidRDefault="00201AB2" w:rsidP="00DE4E2B">
            <w:pPr>
              <w:rPr>
                <w:sz w:val="22"/>
                <w:szCs w:val="22"/>
                <w:lang w:val="hy-AM"/>
              </w:rPr>
            </w:pPr>
          </w:p>
        </w:tc>
      </w:tr>
      <w:tr w:rsidR="00201AB2" w:rsidRPr="004C5980" w14:paraId="6907E3FA" w14:textId="77777777" w:rsidTr="00DE4E2B">
        <w:tc>
          <w:tcPr>
            <w:tcW w:w="4497" w:type="dxa"/>
            <w:shd w:val="clear" w:color="auto" w:fill="auto"/>
          </w:tcPr>
          <w:p w14:paraId="42E588CC" w14:textId="77777777" w:rsidR="00201AB2" w:rsidRPr="004C5980" w:rsidRDefault="00201AB2" w:rsidP="00DE4E2B">
            <w:pPr>
              <w:rPr>
                <w:sz w:val="22"/>
                <w:szCs w:val="22"/>
                <w:lang w:val="hy-AM"/>
              </w:rPr>
            </w:pPr>
            <w:r w:rsidRPr="004C5980">
              <w:rPr>
                <w:sz w:val="22"/>
                <w:szCs w:val="22"/>
              </w:rPr>
              <w:t>Bid price at bid opening:</w:t>
            </w:r>
          </w:p>
        </w:tc>
        <w:tc>
          <w:tcPr>
            <w:tcW w:w="4529" w:type="dxa"/>
            <w:shd w:val="clear" w:color="auto" w:fill="auto"/>
          </w:tcPr>
          <w:p w14:paraId="31F76FA7" w14:textId="228F5C99" w:rsidR="00201AB2" w:rsidRPr="00201AB2" w:rsidRDefault="00201AB2" w:rsidP="00201AB2">
            <w:pPr>
              <w:rPr>
                <w:sz w:val="22"/>
                <w:szCs w:val="22"/>
              </w:rPr>
            </w:pPr>
            <w:r w:rsidRPr="00201AB2">
              <w:rPr>
                <w:sz w:val="22"/>
                <w:szCs w:val="22"/>
                <w:lang w:val="hy-AM"/>
              </w:rPr>
              <w:t>733,114,226.46</w:t>
            </w:r>
            <w:r>
              <w:rPr>
                <w:sz w:val="22"/>
                <w:szCs w:val="22"/>
              </w:rPr>
              <w:t xml:space="preserve"> AMD</w:t>
            </w:r>
          </w:p>
          <w:p w14:paraId="7C832677" w14:textId="336145BE" w:rsidR="00201AB2" w:rsidRPr="00201AB2" w:rsidRDefault="00201AB2" w:rsidP="00201AB2">
            <w:pPr>
              <w:rPr>
                <w:sz w:val="22"/>
                <w:szCs w:val="22"/>
              </w:rPr>
            </w:pPr>
            <w:r w:rsidRPr="00201AB2">
              <w:rPr>
                <w:sz w:val="22"/>
                <w:szCs w:val="22"/>
                <w:lang w:val="hy-AM"/>
              </w:rPr>
              <w:t>1,916,438.00</w:t>
            </w:r>
            <w:r>
              <w:rPr>
                <w:sz w:val="22"/>
                <w:szCs w:val="22"/>
              </w:rPr>
              <w:t xml:space="preserve"> USD</w:t>
            </w:r>
          </w:p>
          <w:p w14:paraId="4E67AA67" w14:textId="082397B2" w:rsidR="00201AB2" w:rsidRPr="00201AB2" w:rsidRDefault="00201AB2" w:rsidP="00201AB2">
            <w:pPr>
              <w:rPr>
                <w:sz w:val="22"/>
                <w:szCs w:val="22"/>
              </w:rPr>
            </w:pPr>
            <w:r w:rsidRPr="00201AB2">
              <w:rPr>
                <w:sz w:val="22"/>
                <w:szCs w:val="22"/>
                <w:lang w:val="hy-AM"/>
              </w:rPr>
              <w:t>1,659,267.00</w:t>
            </w:r>
            <w:r>
              <w:rPr>
                <w:sz w:val="22"/>
                <w:szCs w:val="22"/>
              </w:rPr>
              <w:t xml:space="preserve"> EUR</w:t>
            </w:r>
          </w:p>
          <w:p w14:paraId="79B41448" w14:textId="134249DC" w:rsidR="00201AB2" w:rsidRDefault="00201AB2" w:rsidP="00201AB2">
            <w:pPr>
              <w:rPr>
                <w:sz w:val="22"/>
                <w:szCs w:val="22"/>
              </w:rPr>
            </w:pPr>
            <w:r w:rsidRPr="00201AB2">
              <w:rPr>
                <w:sz w:val="22"/>
                <w:szCs w:val="22"/>
                <w:lang w:val="hy-AM"/>
              </w:rPr>
              <w:t>1,541,905.00</w:t>
            </w:r>
            <w:r>
              <w:rPr>
                <w:sz w:val="22"/>
                <w:szCs w:val="22"/>
              </w:rPr>
              <w:t xml:space="preserve"> </w:t>
            </w:r>
            <w:r w:rsidRPr="009A4032">
              <w:rPr>
                <w:sz w:val="22"/>
                <w:szCs w:val="22"/>
              </w:rPr>
              <w:t>Swiss Franc</w:t>
            </w:r>
          </w:p>
          <w:p w14:paraId="0C7B1601" w14:textId="77777777" w:rsidR="00201AB2" w:rsidRPr="009A4032" w:rsidRDefault="00201AB2" w:rsidP="00DE4E2B">
            <w:pPr>
              <w:rPr>
                <w:sz w:val="22"/>
                <w:szCs w:val="22"/>
              </w:rPr>
            </w:pPr>
          </w:p>
        </w:tc>
      </w:tr>
      <w:tr w:rsidR="00201AB2" w:rsidRPr="004C5980" w14:paraId="14742BBA" w14:textId="77777777" w:rsidTr="00DE4E2B">
        <w:tc>
          <w:tcPr>
            <w:tcW w:w="9026" w:type="dxa"/>
            <w:gridSpan w:val="2"/>
            <w:shd w:val="clear" w:color="auto" w:fill="auto"/>
          </w:tcPr>
          <w:p w14:paraId="1C4EC1F9" w14:textId="02287227" w:rsidR="00201AB2" w:rsidRDefault="00201AB2" w:rsidP="00E23D8D">
            <w:pPr>
              <w:pStyle w:val="BodyTextIndent"/>
              <w:spacing w:after="0"/>
              <w:ind w:left="0"/>
              <w:jc w:val="both"/>
              <w:rPr>
                <w:sz w:val="22"/>
                <w:szCs w:val="22"/>
              </w:rPr>
            </w:pPr>
            <w:r w:rsidRPr="00BE4A15">
              <w:rPr>
                <w:bCs/>
                <w:sz w:val="22"/>
                <w:szCs w:val="22"/>
              </w:rPr>
              <w:t>Reason(s) for rejection</w:t>
            </w:r>
            <w:r>
              <w:rPr>
                <w:bCs/>
                <w:sz w:val="22"/>
                <w:szCs w:val="22"/>
              </w:rPr>
              <w:t xml:space="preserve">: </w:t>
            </w:r>
            <w:r w:rsidRPr="002264DB">
              <w:rPr>
                <w:sz w:val="22"/>
                <w:szCs w:val="22"/>
              </w:rPr>
              <w:t>The Bid contained false and/or fraudulent information and therefore could not be considered for further evaluation. Accordingly, the Bid was rejected in accordance with Section VI of the Bidding Documents (the Bank’s Anti-Fraud Policy), paragraph (ii) “fraudulent practice”.</w:t>
            </w:r>
          </w:p>
        </w:tc>
      </w:tr>
    </w:tbl>
    <w:p w14:paraId="7A65B685" w14:textId="6AA66B6F" w:rsidR="000F0ADF" w:rsidRDefault="000F0ADF" w:rsidP="00E23D8D">
      <w:pPr>
        <w:pStyle w:val="ListParagraph"/>
        <w:numPr>
          <w:ilvl w:val="0"/>
          <w:numId w:val="4"/>
        </w:numPr>
        <w:spacing w:before="240" w:after="240"/>
        <w:jc w:val="center"/>
        <w:rPr>
          <w:b/>
          <w:sz w:val="22"/>
        </w:rPr>
      </w:pPr>
      <w:r>
        <w:rPr>
          <w:b/>
          <w:sz w:val="22"/>
          <w:szCs w:val="22"/>
        </w:rPr>
        <w:t xml:space="preserve">Lot 5: </w:t>
      </w:r>
      <w:r w:rsidRPr="00A121A1">
        <w:rPr>
          <w:b/>
          <w:sz w:val="22"/>
          <w:szCs w:val="22"/>
        </w:rPr>
        <w:t xml:space="preserve">Seismic upgrades, energy efficiency improvements and reconstruction of </w:t>
      </w:r>
      <w:r w:rsidRPr="00A121A1">
        <w:rPr>
          <w:b/>
          <w:bCs/>
        </w:rPr>
        <w:t>Kindergarten No.</w:t>
      </w:r>
      <w:r>
        <w:rPr>
          <w:b/>
          <w:sz w:val="22"/>
          <w:szCs w:val="22"/>
        </w:rPr>
        <w:t>93</w:t>
      </w:r>
      <w:r w:rsidRPr="00A121A1">
        <w:rPr>
          <w:b/>
          <w:sz w:val="22"/>
          <w:szCs w:val="22"/>
        </w:rPr>
        <w:t xml:space="preserve">” </w:t>
      </w:r>
      <w:r w:rsidRPr="00A121A1">
        <w:rPr>
          <w:b/>
          <w:sz w:val="22"/>
        </w:rPr>
        <w:t>(</w:t>
      </w:r>
      <w:proofErr w:type="spellStart"/>
      <w:r w:rsidRPr="00A121A1">
        <w:rPr>
          <w:b/>
          <w:sz w:val="22"/>
        </w:rPr>
        <w:t>Ref#YEEP-II</w:t>
      </w:r>
      <w:proofErr w:type="spellEnd"/>
      <w:r w:rsidRPr="00A121A1">
        <w:rPr>
          <w:b/>
          <w:sz w:val="22"/>
        </w:rPr>
        <w:t>/ICB/CW-25/001-</w:t>
      </w:r>
      <w:r>
        <w:rPr>
          <w:b/>
          <w:sz w:val="22"/>
        </w:rPr>
        <w:t>5</w:t>
      </w:r>
      <w:r w:rsidRPr="00A121A1">
        <w:rPr>
          <w:b/>
          <w:sz w:val="22"/>
        </w:rPr>
        <w:t>)</w:t>
      </w:r>
    </w:p>
    <w:p w14:paraId="11103CB7" w14:textId="77777777" w:rsidR="000F0ADF" w:rsidRDefault="000F0ADF" w:rsidP="000F0ADF">
      <w:pPr>
        <w:rPr>
          <w:b/>
          <w:sz w:val="22"/>
          <w:szCs w:val="22"/>
        </w:rPr>
      </w:pPr>
      <w:r w:rsidRPr="00FB3C7B">
        <w:rPr>
          <w:sz w:val="22"/>
          <w:szCs w:val="22"/>
        </w:rPr>
        <w:t>Date of Contract Award:</w:t>
      </w:r>
      <w:r w:rsidRPr="00B52D4E">
        <w:rPr>
          <w:b/>
          <w:sz w:val="22"/>
          <w:szCs w:val="22"/>
        </w:rPr>
        <w:t xml:space="preserve"> </w:t>
      </w:r>
      <w:r w:rsidRPr="00FB3C7B">
        <w:rPr>
          <w:b/>
          <w:sz w:val="22"/>
          <w:szCs w:val="22"/>
        </w:rPr>
        <w:t>Ma</w:t>
      </w:r>
      <w:r>
        <w:rPr>
          <w:b/>
          <w:sz w:val="22"/>
          <w:szCs w:val="22"/>
        </w:rPr>
        <w:t>y</w:t>
      </w:r>
      <w:r w:rsidRPr="00FB3C7B">
        <w:rPr>
          <w:b/>
          <w:sz w:val="22"/>
          <w:szCs w:val="22"/>
        </w:rPr>
        <w:t xml:space="preserve"> </w:t>
      </w:r>
      <w:r>
        <w:rPr>
          <w:b/>
          <w:sz w:val="22"/>
          <w:szCs w:val="22"/>
        </w:rPr>
        <w:t>7</w:t>
      </w:r>
      <w:r w:rsidRPr="00FB3C7B">
        <w:rPr>
          <w:b/>
          <w:sz w:val="22"/>
          <w:szCs w:val="22"/>
        </w:rPr>
        <w:t>, 202</w:t>
      </w:r>
      <w:r>
        <w:rPr>
          <w:b/>
          <w:sz w:val="22"/>
          <w:szCs w:val="22"/>
        </w:rPr>
        <w:t>6</w:t>
      </w:r>
    </w:p>
    <w:p w14:paraId="6E536BA9" w14:textId="671917F9" w:rsidR="000F0ADF" w:rsidRPr="000664F4" w:rsidRDefault="000F0ADF" w:rsidP="000F0ADF">
      <w:pPr>
        <w:spacing w:before="240" w:after="240"/>
        <w:rPr>
          <w:b/>
          <w:bCs/>
          <w:sz w:val="22"/>
          <w:szCs w:val="22"/>
          <w:u w:val="single"/>
        </w:rPr>
      </w:pPr>
      <w:r w:rsidRPr="000664F4">
        <w:rPr>
          <w:b/>
          <w:bCs/>
          <w:sz w:val="22"/>
          <w:szCs w:val="22"/>
          <w:u w:val="single"/>
        </w:rPr>
        <w:t>Awarded Bidder</w:t>
      </w:r>
    </w:p>
    <w:tbl>
      <w:tblPr>
        <w:tblW w:w="0" w:type="auto"/>
        <w:tblLook w:val="04A0" w:firstRow="1" w:lastRow="0" w:firstColumn="1" w:lastColumn="0" w:noHBand="0" w:noVBand="1"/>
      </w:tblPr>
      <w:tblGrid>
        <w:gridCol w:w="4497"/>
        <w:gridCol w:w="4529"/>
      </w:tblGrid>
      <w:tr w:rsidR="000F0ADF" w:rsidRPr="004C5980" w14:paraId="331686F3" w14:textId="77777777" w:rsidTr="002264DB">
        <w:tc>
          <w:tcPr>
            <w:tcW w:w="9026" w:type="dxa"/>
            <w:gridSpan w:val="2"/>
            <w:shd w:val="clear" w:color="auto" w:fill="auto"/>
          </w:tcPr>
          <w:p w14:paraId="5C01B3B8" w14:textId="77777777" w:rsidR="000F0ADF" w:rsidRDefault="000F0ADF" w:rsidP="000F0ADF">
            <w:pPr>
              <w:rPr>
                <w:sz w:val="22"/>
                <w:szCs w:val="22"/>
                <w:lang w:val="hy-AM"/>
              </w:rPr>
            </w:pPr>
            <w:r w:rsidRPr="004C5980">
              <w:rPr>
                <w:sz w:val="22"/>
                <w:szCs w:val="22"/>
              </w:rPr>
              <w:t>«</w:t>
            </w:r>
            <w:r w:rsidRPr="000664F4">
              <w:rPr>
                <w:sz w:val="22"/>
                <w:szCs w:val="22"/>
                <w:lang w:val="hy-AM"/>
              </w:rPr>
              <w:t xml:space="preserve">GEVORGYAN </w:t>
            </w:r>
            <w:r>
              <w:rPr>
                <w:sz w:val="22"/>
                <w:szCs w:val="22"/>
              </w:rPr>
              <w:t>EV</w:t>
            </w:r>
            <w:r w:rsidRPr="000664F4">
              <w:rPr>
                <w:sz w:val="22"/>
                <w:szCs w:val="22"/>
                <w:lang w:val="hy-AM"/>
              </w:rPr>
              <w:t xml:space="preserve"> NERSISYAN</w:t>
            </w:r>
            <w:r w:rsidRPr="004C5980">
              <w:rPr>
                <w:sz w:val="22"/>
                <w:szCs w:val="22"/>
              </w:rPr>
              <w:t>»</w:t>
            </w:r>
            <w:r w:rsidRPr="004C5980">
              <w:rPr>
                <w:sz w:val="22"/>
                <w:szCs w:val="22"/>
                <w:lang w:val="hy-AM"/>
              </w:rPr>
              <w:t xml:space="preserve"> LLC (</w:t>
            </w:r>
            <w:r w:rsidRPr="004C5980">
              <w:rPr>
                <w:sz w:val="22"/>
                <w:szCs w:val="22"/>
              </w:rPr>
              <w:t xml:space="preserve">Yerevan, </w:t>
            </w:r>
            <w:r w:rsidRPr="004C5980">
              <w:rPr>
                <w:sz w:val="22"/>
                <w:szCs w:val="22"/>
                <w:lang w:val="hy-AM"/>
              </w:rPr>
              <w:t>RA)</w:t>
            </w:r>
          </w:p>
          <w:p w14:paraId="11563406" w14:textId="5876AE18" w:rsidR="000F0ADF" w:rsidRPr="004C5980" w:rsidRDefault="000F0ADF" w:rsidP="000F0ADF">
            <w:pPr>
              <w:rPr>
                <w:sz w:val="22"/>
                <w:szCs w:val="22"/>
                <w:lang w:val="hy-AM"/>
              </w:rPr>
            </w:pPr>
          </w:p>
        </w:tc>
      </w:tr>
      <w:tr w:rsidR="000F0ADF" w:rsidRPr="00364F82" w14:paraId="7237C906" w14:textId="77777777" w:rsidTr="002264DB">
        <w:tc>
          <w:tcPr>
            <w:tcW w:w="4497" w:type="dxa"/>
            <w:shd w:val="clear" w:color="auto" w:fill="auto"/>
          </w:tcPr>
          <w:p w14:paraId="0243D7AC" w14:textId="77777777" w:rsidR="000F0ADF" w:rsidRPr="00364F82" w:rsidRDefault="000F0ADF" w:rsidP="00DE4E2B">
            <w:pPr>
              <w:rPr>
                <w:sz w:val="22"/>
                <w:szCs w:val="22"/>
                <w:lang w:val="hy-AM"/>
              </w:rPr>
            </w:pPr>
            <w:r w:rsidRPr="00364F82">
              <w:rPr>
                <w:sz w:val="22"/>
                <w:szCs w:val="22"/>
              </w:rPr>
              <w:t>Bid price at bid opening:</w:t>
            </w:r>
          </w:p>
        </w:tc>
        <w:tc>
          <w:tcPr>
            <w:tcW w:w="4529" w:type="dxa"/>
            <w:shd w:val="clear" w:color="auto" w:fill="auto"/>
          </w:tcPr>
          <w:p w14:paraId="7FB58838" w14:textId="3812FC14" w:rsidR="000F0ADF" w:rsidRPr="00364F82" w:rsidRDefault="000F0ADF" w:rsidP="00DE4E2B">
            <w:pPr>
              <w:rPr>
                <w:sz w:val="22"/>
                <w:szCs w:val="22"/>
              </w:rPr>
            </w:pPr>
            <w:r w:rsidRPr="000F0ADF">
              <w:rPr>
                <w:sz w:val="22"/>
                <w:szCs w:val="22"/>
                <w:lang w:val="hy-AM"/>
              </w:rPr>
              <w:t>739,639,207.90</w:t>
            </w:r>
            <w:r>
              <w:rPr>
                <w:sz w:val="22"/>
                <w:szCs w:val="22"/>
              </w:rPr>
              <w:t xml:space="preserve"> </w:t>
            </w:r>
            <w:r w:rsidRPr="00B52D4E">
              <w:rPr>
                <w:sz w:val="22"/>
                <w:szCs w:val="22"/>
                <w:lang w:val="hy-AM"/>
              </w:rPr>
              <w:t xml:space="preserve">AMD </w:t>
            </w:r>
          </w:p>
        </w:tc>
      </w:tr>
      <w:tr w:rsidR="000F0ADF" w:rsidRPr="00364F82" w14:paraId="622D26FF" w14:textId="77777777" w:rsidTr="002264DB">
        <w:tc>
          <w:tcPr>
            <w:tcW w:w="4497" w:type="dxa"/>
            <w:shd w:val="clear" w:color="auto" w:fill="auto"/>
          </w:tcPr>
          <w:p w14:paraId="6127E5B0" w14:textId="77777777" w:rsidR="000F0ADF" w:rsidRPr="00364F82" w:rsidRDefault="000F0ADF" w:rsidP="00DE4E2B">
            <w:pPr>
              <w:rPr>
                <w:sz w:val="22"/>
                <w:szCs w:val="22"/>
                <w:lang w:val="hy-AM"/>
              </w:rPr>
            </w:pPr>
            <w:r w:rsidRPr="00364F82">
              <w:rPr>
                <w:sz w:val="22"/>
                <w:szCs w:val="22"/>
              </w:rPr>
              <w:t>Evaluated Bid Price (in evaluation currency):</w:t>
            </w:r>
          </w:p>
        </w:tc>
        <w:tc>
          <w:tcPr>
            <w:tcW w:w="4529" w:type="dxa"/>
            <w:shd w:val="clear" w:color="auto" w:fill="auto"/>
          </w:tcPr>
          <w:p w14:paraId="52A36A2D" w14:textId="66EB636A" w:rsidR="000F0ADF" w:rsidRPr="00364F82" w:rsidRDefault="000F0ADF" w:rsidP="00DE4E2B">
            <w:pPr>
              <w:rPr>
                <w:sz w:val="22"/>
                <w:szCs w:val="22"/>
              </w:rPr>
            </w:pPr>
            <w:r w:rsidRPr="000F0ADF">
              <w:rPr>
                <w:sz w:val="22"/>
                <w:szCs w:val="22"/>
                <w:lang w:val="hy-AM"/>
              </w:rPr>
              <w:t>739,639,207.9</w:t>
            </w:r>
            <w:r>
              <w:rPr>
                <w:sz w:val="22"/>
                <w:szCs w:val="22"/>
              </w:rPr>
              <w:t xml:space="preserve">3 </w:t>
            </w:r>
            <w:r w:rsidRPr="00B52D4E">
              <w:rPr>
                <w:sz w:val="22"/>
                <w:szCs w:val="22"/>
                <w:lang w:val="hy-AM"/>
              </w:rPr>
              <w:t xml:space="preserve">AMD </w:t>
            </w:r>
          </w:p>
        </w:tc>
      </w:tr>
      <w:tr w:rsidR="000F0ADF" w:rsidRPr="004C5980" w14:paraId="070DD137" w14:textId="77777777" w:rsidTr="002264DB">
        <w:tc>
          <w:tcPr>
            <w:tcW w:w="4497" w:type="dxa"/>
            <w:shd w:val="clear" w:color="auto" w:fill="auto"/>
          </w:tcPr>
          <w:p w14:paraId="793DFEFE" w14:textId="77777777" w:rsidR="000F0ADF" w:rsidRPr="00364F82" w:rsidRDefault="000F0ADF" w:rsidP="00DE4E2B">
            <w:pPr>
              <w:rPr>
                <w:sz w:val="22"/>
                <w:szCs w:val="22"/>
                <w:lang w:val="hy-AM"/>
              </w:rPr>
            </w:pPr>
            <w:r w:rsidRPr="00364F82">
              <w:rPr>
                <w:sz w:val="22"/>
                <w:szCs w:val="22"/>
              </w:rPr>
              <w:t>Contract Price (in evaluation currency):</w:t>
            </w:r>
          </w:p>
        </w:tc>
        <w:tc>
          <w:tcPr>
            <w:tcW w:w="4529" w:type="dxa"/>
            <w:shd w:val="clear" w:color="auto" w:fill="auto"/>
          </w:tcPr>
          <w:p w14:paraId="5A6C47DD" w14:textId="181558ED" w:rsidR="000F0ADF" w:rsidRPr="00364F82" w:rsidRDefault="000F0ADF" w:rsidP="00DE4E2B">
            <w:pPr>
              <w:rPr>
                <w:sz w:val="22"/>
                <w:szCs w:val="22"/>
              </w:rPr>
            </w:pPr>
            <w:r w:rsidRPr="000F0ADF">
              <w:rPr>
                <w:b/>
                <w:sz w:val="22"/>
                <w:szCs w:val="22"/>
              </w:rPr>
              <w:t>739,639,207.9</w:t>
            </w:r>
            <w:r>
              <w:rPr>
                <w:b/>
                <w:sz w:val="22"/>
                <w:szCs w:val="22"/>
              </w:rPr>
              <w:t xml:space="preserve">3 </w:t>
            </w:r>
            <w:r w:rsidRPr="00B52D4E">
              <w:rPr>
                <w:b/>
                <w:sz w:val="22"/>
                <w:szCs w:val="22"/>
              </w:rPr>
              <w:t>AMD</w:t>
            </w:r>
            <w:r w:rsidRPr="00B52D4E">
              <w:rPr>
                <w:sz w:val="22"/>
                <w:szCs w:val="22"/>
              </w:rPr>
              <w:t xml:space="preserve"> </w:t>
            </w:r>
          </w:p>
        </w:tc>
      </w:tr>
    </w:tbl>
    <w:p w14:paraId="381FDBFC" w14:textId="0D4B399E" w:rsidR="000F0ADF" w:rsidRPr="004C5980" w:rsidRDefault="002264DB" w:rsidP="000F0ADF">
      <w:pPr>
        <w:spacing w:before="240" w:after="240"/>
        <w:rPr>
          <w:bCs/>
          <w:sz w:val="22"/>
          <w:szCs w:val="22"/>
          <w:u w:val="single"/>
        </w:rPr>
      </w:pPr>
      <w:r w:rsidRPr="002264DB">
        <w:rPr>
          <w:bCs/>
          <w:sz w:val="22"/>
          <w:szCs w:val="22"/>
          <w:u w:val="single"/>
        </w:rPr>
        <w:t>Rejected Bidder(s):</w:t>
      </w:r>
    </w:p>
    <w:tbl>
      <w:tblPr>
        <w:tblW w:w="0" w:type="auto"/>
        <w:tblLook w:val="04A0" w:firstRow="1" w:lastRow="0" w:firstColumn="1" w:lastColumn="0" w:noHBand="0" w:noVBand="1"/>
      </w:tblPr>
      <w:tblGrid>
        <w:gridCol w:w="4497"/>
        <w:gridCol w:w="4529"/>
      </w:tblGrid>
      <w:tr w:rsidR="000F0ADF" w:rsidRPr="004C5980" w14:paraId="3E30A532" w14:textId="77777777" w:rsidTr="002264DB">
        <w:tc>
          <w:tcPr>
            <w:tcW w:w="9026" w:type="dxa"/>
            <w:gridSpan w:val="2"/>
            <w:shd w:val="clear" w:color="auto" w:fill="auto"/>
          </w:tcPr>
          <w:p w14:paraId="39472472" w14:textId="7BA15B92" w:rsidR="000F0ADF" w:rsidRDefault="000F0ADF" w:rsidP="00DE4E2B">
            <w:pPr>
              <w:rPr>
                <w:sz w:val="22"/>
                <w:szCs w:val="22"/>
                <w:lang w:val="hy-AM"/>
              </w:rPr>
            </w:pPr>
            <w:r w:rsidRPr="004C5980">
              <w:rPr>
                <w:sz w:val="22"/>
                <w:szCs w:val="22"/>
              </w:rPr>
              <w:lastRenderedPageBreak/>
              <w:t>«</w:t>
            </w:r>
            <w:r w:rsidRPr="000F0ADF">
              <w:rPr>
                <w:sz w:val="22"/>
                <w:szCs w:val="22"/>
                <w:lang w:val="hy-AM"/>
              </w:rPr>
              <w:t xml:space="preserve">BENI» LLC </w:t>
            </w:r>
            <w:r w:rsidRPr="004C5980">
              <w:rPr>
                <w:sz w:val="22"/>
                <w:szCs w:val="22"/>
                <w:lang w:val="hy-AM"/>
              </w:rPr>
              <w:t>(</w:t>
            </w:r>
            <w:r w:rsidRPr="000F0ADF">
              <w:rPr>
                <w:sz w:val="22"/>
                <w:szCs w:val="22"/>
              </w:rPr>
              <w:t>Akhaltsikhe</w:t>
            </w:r>
            <w:r w:rsidRPr="004C5980">
              <w:rPr>
                <w:sz w:val="22"/>
                <w:szCs w:val="22"/>
              </w:rPr>
              <w:t xml:space="preserve">, </w:t>
            </w:r>
            <w:r w:rsidRPr="000F0ADF">
              <w:rPr>
                <w:sz w:val="22"/>
                <w:szCs w:val="22"/>
                <w:lang w:val="hy-AM"/>
              </w:rPr>
              <w:t>Georgia</w:t>
            </w:r>
            <w:r w:rsidRPr="004C5980">
              <w:rPr>
                <w:sz w:val="22"/>
                <w:szCs w:val="22"/>
                <w:lang w:val="hy-AM"/>
              </w:rPr>
              <w:t>)</w:t>
            </w:r>
          </w:p>
          <w:p w14:paraId="794DF158" w14:textId="77777777" w:rsidR="000F0ADF" w:rsidRPr="004C5980" w:rsidRDefault="000F0ADF" w:rsidP="00DE4E2B">
            <w:pPr>
              <w:rPr>
                <w:sz w:val="22"/>
                <w:szCs w:val="22"/>
                <w:lang w:val="hy-AM"/>
              </w:rPr>
            </w:pPr>
          </w:p>
        </w:tc>
      </w:tr>
      <w:tr w:rsidR="000F0ADF" w:rsidRPr="004C5980" w14:paraId="6B11769D" w14:textId="77777777" w:rsidTr="002264DB">
        <w:tc>
          <w:tcPr>
            <w:tcW w:w="4497" w:type="dxa"/>
            <w:shd w:val="clear" w:color="auto" w:fill="auto"/>
          </w:tcPr>
          <w:p w14:paraId="6B3E3C1D" w14:textId="77777777" w:rsidR="000F0ADF" w:rsidRPr="004C5980" w:rsidRDefault="000F0ADF" w:rsidP="00DE4E2B">
            <w:pPr>
              <w:rPr>
                <w:sz w:val="22"/>
                <w:szCs w:val="22"/>
                <w:lang w:val="hy-AM"/>
              </w:rPr>
            </w:pPr>
            <w:r w:rsidRPr="004C5980">
              <w:rPr>
                <w:sz w:val="22"/>
                <w:szCs w:val="22"/>
              </w:rPr>
              <w:t>Bid price at bid opening:</w:t>
            </w:r>
          </w:p>
        </w:tc>
        <w:tc>
          <w:tcPr>
            <w:tcW w:w="4529" w:type="dxa"/>
            <w:shd w:val="clear" w:color="auto" w:fill="auto"/>
          </w:tcPr>
          <w:p w14:paraId="52A9DBEB" w14:textId="4DE0EBA3" w:rsidR="009A4032" w:rsidRPr="009A4032" w:rsidRDefault="009A4032" w:rsidP="009A4032">
            <w:pPr>
              <w:rPr>
                <w:sz w:val="22"/>
                <w:szCs w:val="22"/>
              </w:rPr>
            </w:pPr>
            <w:r w:rsidRPr="009A4032">
              <w:rPr>
                <w:sz w:val="22"/>
                <w:szCs w:val="22"/>
                <w:lang w:val="hy-AM"/>
              </w:rPr>
              <w:t>818,215,574.68</w:t>
            </w:r>
            <w:r>
              <w:rPr>
                <w:sz w:val="22"/>
                <w:szCs w:val="22"/>
              </w:rPr>
              <w:t xml:space="preserve"> AMD</w:t>
            </w:r>
          </w:p>
          <w:p w14:paraId="5966AED2" w14:textId="07FB0F30" w:rsidR="009A4032" w:rsidRPr="009A4032" w:rsidRDefault="009A4032" w:rsidP="009A4032">
            <w:pPr>
              <w:rPr>
                <w:sz w:val="22"/>
                <w:szCs w:val="22"/>
              </w:rPr>
            </w:pPr>
            <w:r w:rsidRPr="009A4032">
              <w:rPr>
                <w:sz w:val="22"/>
                <w:szCs w:val="22"/>
                <w:lang w:val="hy-AM"/>
              </w:rPr>
              <w:t>2,138,902.00</w:t>
            </w:r>
            <w:r>
              <w:rPr>
                <w:sz w:val="22"/>
                <w:szCs w:val="22"/>
              </w:rPr>
              <w:t xml:space="preserve"> USD</w:t>
            </w:r>
          </w:p>
          <w:p w14:paraId="534D9012" w14:textId="40EC6868" w:rsidR="009A4032" w:rsidRPr="009A4032" w:rsidRDefault="009A4032" w:rsidP="009A4032">
            <w:pPr>
              <w:rPr>
                <w:sz w:val="22"/>
                <w:szCs w:val="22"/>
              </w:rPr>
            </w:pPr>
            <w:r w:rsidRPr="009A4032">
              <w:rPr>
                <w:sz w:val="22"/>
                <w:szCs w:val="22"/>
                <w:lang w:val="hy-AM"/>
              </w:rPr>
              <w:t>1,851,878.00</w:t>
            </w:r>
            <w:r>
              <w:rPr>
                <w:sz w:val="22"/>
                <w:szCs w:val="22"/>
              </w:rPr>
              <w:t xml:space="preserve"> EUR</w:t>
            </w:r>
          </w:p>
          <w:p w14:paraId="17833396" w14:textId="77777777" w:rsidR="000F0ADF" w:rsidRDefault="009A4032" w:rsidP="009A4032">
            <w:pPr>
              <w:rPr>
                <w:sz w:val="22"/>
                <w:szCs w:val="22"/>
              </w:rPr>
            </w:pPr>
            <w:r w:rsidRPr="009A4032">
              <w:rPr>
                <w:sz w:val="22"/>
                <w:szCs w:val="22"/>
                <w:lang w:val="hy-AM"/>
              </w:rPr>
              <w:t>1,720,892.00</w:t>
            </w:r>
            <w:r>
              <w:rPr>
                <w:sz w:val="22"/>
                <w:szCs w:val="22"/>
              </w:rPr>
              <w:t xml:space="preserve"> </w:t>
            </w:r>
            <w:r w:rsidRPr="009A4032">
              <w:rPr>
                <w:sz w:val="22"/>
                <w:szCs w:val="22"/>
              </w:rPr>
              <w:t>Swiss Franc</w:t>
            </w:r>
          </w:p>
          <w:p w14:paraId="4D951347" w14:textId="70A57B97" w:rsidR="009A4032" w:rsidRPr="009A4032" w:rsidRDefault="009A4032" w:rsidP="009A4032">
            <w:pPr>
              <w:rPr>
                <w:sz w:val="22"/>
                <w:szCs w:val="22"/>
              </w:rPr>
            </w:pPr>
          </w:p>
        </w:tc>
      </w:tr>
      <w:tr w:rsidR="00BE4A15" w:rsidRPr="004C5980" w14:paraId="6A7AC008" w14:textId="77777777" w:rsidTr="002264DB">
        <w:tc>
          <w:tcPr>
            <w:tcW w:w="9026" w:type="dxa"/>
            <w:gridSpan w:val="2"/>
            <w:shd w:val="clear" w:color="auto" w:fill="auto"/>
          </w:tcPr>
          <w:p w14:paraId="103EF43D" w14:textId="4A51D722" w:rsidR="00BE4A15" w:rsidRPr="007D4AD6" w:rsidRDefault="00BE4A15" w:rsidP="00E23D8D">
            <w:pPr>
              <w:pStyle w:val="BodyTextIndent"/>
              <w:spacing w:after="0"/>
              <w:ind w:left="0"/>
              <w:jc w:val="both"/>
              <w:rPr>
                <w:sz w:val="22"/>
                <w:szCs w:val="22"/>
              </w:rPr>
            </w:pPr>
            <w:r w:rsidRPr="00BE4A15">
              <w:rPr>
                <w:bCs/>
                <w:sz w:val="22"/>
                <w:szCs w:val="22"/>
              </w:rPr>
              <w:t>Reason(s) for rejection</w:t>
            </w:r>
            <w:r>
              <w:rPr>
                <w:bCs/>
                <w:sz w:val="22"/>
                <w:szCs w:val="22"/>
              </w:rPr>
              <w:t xml:space="preserve">: </w:t>
            </w:r>
            <w:r w:rsidR="002264DB" w:rsidRPr="002264DB">
              <w:rPr>
                <w:sz w:val="22"/>
                <w:szCs w:val="22"/>
              </w:rPr>
              <w:t>The Bid contained false and/or fraudulent information and therefore could not be considered for further evaluation. Accordingly, the Bid was rejected in accordance with Section VI of the Bidding Documents (the Bank’s Anti-Fraud Policy), paragraph (ii) “fraudulent practice”.</w:t>
            </w:r>
          </w:p>
          <w:p w14:paraId="18C57734" w14:textId="5A2C8454" w:rsidR="00BE4A15" w:rsidRDefault="00BE4A15" w:rsidP="00E23D8D">
            <w:pPr>
              <w:rPr>
                <w:sz w:val="22"/>
                <w:szCs w:val="22"/>
              </w:rPr>
            </w:pPr>
          </w:p>
        </w:tc>
      </w:tr>
    </w:tbl>
    <w:p w14:paraId="1BA637A7" w14:textId="2B18A477" w:rsidR="002264DB" w:rsidRDefault="002264DB" w:rsidP="00E23D8D">
      <w:pPr>
        <w:pStyle w:val="ListParagraph"/>
        <w:numPr>
          <w:ilvl w:val="0"/>
          <w:numId w:val="4"/>
        </w:numPr>
        <w:spacing w:before="240" w:after="240"/>
        <w:jc w:val="center"/>
        <w:rPr>
          <w:b/>
          <w:sz w:val="22"/>
        </w:rPr>
      </w:pPr>
      <w:r>
        <w:rPr>
          <w:b/>
          <w:sz w:val="22"/>
          <w:szCs w:val="22"/>
        </w:rPr>
        <w:t xml:space="preserve">Lot 6: </w:t>
      </w:r>
      <w:r w:rsidRPr="00A121A1">
        <w:rPr>
          <w:b/>
          <w:sz w:val="22"/>
          <w:szCs w:val="22"/>
        </w:rPr>
        <w:t xml:space="preserve">Seismic upgrades, energy efficiency improvements and reconstruction of </w:t>
      </w:r>
      <w:r w:rsidRPr="00A121A1">
        <w:rPr>
          <w:b/>
          <w:bCs/>
        </w:rPr>
        <w:t>Kindergarten No.</w:t>
      </w:r>
      <w:r>
        <w:rPr>
          <w:b/>
          <w:sz w:val="22"/>
          <w:szCs w:val="22"/>
        </w:rPr>
        <w:t>133</w:t>
      </w:r>
      <w:r w:rsidRPr="00A121A1">
        <w:rPr>
          <w:b/>
          <w:sz w:val="22"/>
          <w:szCs w:val="22"/>
        </w:rPr>
        <w:t xml:space="preserve">” </w:t>
      </w:r>
      <w:r w:rsidRPr="00A121A1">
        <w:rPr>
          <w:b/>
          <w:sz w:val="22"/>
        </w:rPr>
        <w:t>(</w:t>
      </w:r>
      <w:proofErr w:type="spellStart"/>
      <w:r w:rsidRPr="00A121A1">
        <w:rPr>
          <w:b/>
          <w:sz w:val="22"/>
        </w:rPr>
        <w:t>Ref#YEEP-II</w:t>
      </w:r>
      <w:proofErr w:type="spellEnd"/>
      <w:r w:rsidRPr="00A121A1">
        <w:rPr>
          <w:b/>
          <w:sz w:val="22"/>
        </w:rPr>
        <w:t>/ICB/CW-25/001-</w:t>
      </w:r>
      <w:r>
        <w:rPr>
          <w:b/>
          <w:sz w:val="22"/>
        </w:rPr>
        <w:t>6</w:t>
      </w:r>
      <w:r w:rsidRPr="00A121A1">
        <w:rPr>
          <w:b/>
          <w:sz w:val="22"/>
        </w:rPr>
        <w:t>)</w:t>
      </w:r>
    </w:p>
    <w:p w14:paraId="52B1CA59" w14:textId="77777777" w:rsidR="002264DB" w:rsidRDefault="002264DB" w:rsidP="002264DB">
      <w:pPr>
        <w:rPr>
          <w:b/>
          <w:sz w:val="22"/>
          <w:szCs w:val="22"/>
        </w:rPr>
      </w:pPr>
      <w:r w:rsidRPr="00FB3C7B">
        <w:rPr>
          <w:sz w:val="22"/>
          <w:szCs w:val="22"/>
        </w:rPr>
        <w:t>Date of Contract Award:</w:t>
      </w:r>
      <w:r w:rsidRPr="00B52D4E">
        <w:rPr>
          <w:b/>
          <w:sz w:val="22"/>
          <w:szCs w:val="22"/>
        </w:rPr>
        <w:t xml:space="preserve"> </w:t>
      </w:r>
      <w:r w:rsidRPr="00FB3C7B">
        <w:rPr>
          <w:b/>
          <w:sz w:val="22"/>
          <w:szCs w:val="22"/>
        </w:rPr>
        <w:t>Ma</w:t>
      </w:r>
      <w:r>
        <w:rPr>
          <w:b/>
          <w:sz w:val="22"/>
          <w:szCs w:val="22"/>
        </w:rPr>
        <w:t>y</w:t>
      </w:r>
      <w:r w:rsidRPr="00FB3C7B">
        <w:rPr>
          <w:b/>
          <w:sz w:val="22"/>
          <w:szCs w:val="22"/>
        </w:rPr>
        <w:t xml:space="preserve"> </w:t>
      </w:r>
      <w:r>
        <w:rPr>
          <w:b/>
          <w:sz w:val="22"/>
          <w:szCs w:val="22"/>
        </w:rPr>
        <w:t>7</w:t>
      </w:r>
      <w:r w:rsidRPr="00FB3C7B">
        <w:rPr>
          <w:b/>
          <w:sz w:val="22"/>
          <w:szCs w:val="22"/>
        </w:rPr>
        <w:t>, 202</w:t>
      </w:r>
      <w:r>
        <w:rPr>
          <w:b/>
          <w:sz w:val="22"/>
          <w:szCs w:val="22"/>
        </w:rPr>
        <w:t>6</w:t>
      </w:r>
    </w:p>
    <w:p w14:paraId="3D8A26FC" w14:textId="77777777" w:rsidR="002264DB" w:rsidRPr="000664F4" w:rsidRDefault="002264DB" w:rsidP="002264DB">
      <w:pPr>
        <w:spacing w:before="240" w:after="240"/>
        <w:rPr>
          <w:b/>
          <w:bCs/>
          <w:sz w:val="22"/>
          <w:szCs w:val="22"/>
          <w:u w:val="single"/>
        </w:rPr>
      </w:pPr>
      <w:r w:rsidRPr="000664F4">
        <w:rPr>
          <w:b/>
          <w:bCs/>
          <w:sz w:val="22"/>
          <w:szCs w:val="22"/>
          <w:u w:val="single"/>
        </w:rPr>
        <w:t>Awarded Bidder</w:t>
      </w:r>
    </w:p>
    <w:tbl>
      <w:tblPr>
        <w:tblW w:w="0" w:type="auto"/>
        <w:tblLook w:val="04A0" w:firstRow="1" w:lastRow="0" w:firstColumn="1" w:lastColumn="0" w:noHBand="0" w:noVBand="1"/>
      </w:tblPr>
      <w:tblGrid>
        <w:gridCol w:w="4497"/>
        <w:gridCol w:w="4529"/>
      </w:tblGrid>
      <w:tr w:rsidR="002264DB" w:rsidRPr="004C5980" w14:paraId="7A19CAEE" w14:textId="77777777" w:rsidTr="00DE4E2B">
        <w:tc>
          <w:tcPr>
            <w:tcW w:w="9026" w:type="dxa"/>
            <w:gridSpan w:val="2"/>
            <w:shd w:val="clear" w:color="auto" w:fill="auto"/>
          </w:tcPr>
          <w:p w14:paraId="780656B4" w14:textId="77777777" w:rsidR="002264DB" w:rsidRDefault="002264DB" w:rsidP="00DE4E2B">
            <w:pPr>
              <w:rPr>
                <w:sz w:val="22"/>
                <w:szCs w:val="22"/>
                <w:lang w:val="hy-AM"/>
              </w:rPr>
            </w:pPr>
            <w:r w:rsidRPr="004C5980">
              <w:rPr>
                <w:sz w:val="22"/>
                <w:szCs w:val="22"/>
              </w:rPr>
              <w:t>«</w:t>
            </w:r>
            <w:r w:rsidRPr="000664F4">
              <w:rPr>
                <w:sz w:val="22"/>
                <w:szCs w:val="22"/>
                <w:lang w:val="hy-AM"/>
              </w:rPr>
              <w:t xml:space="preserve">GEVORGYAN </w:t>
            </w:r>
            <w:r>
              <w:rPr>
                <w:sz w:val="22"/>
                <w:szCs w:val="22"/>
              </w:rPr>
              <w:t>EV</w:t>
            </w:r>
            <w:r w:rsidRPr="000664F4">
              <w:rPr>
                <w:sz w:val="22"/>
                <w:szCs w:val="22"/>
                <w:lang w:val="hy-AM"/>
              </w:rPr>
              <w:t xml:space="preserve"> NERSISYAN</w:t>
            </w:r>
            <w:r w:rsidRPr="004C5980">
              <w:rPr>
                <w:sz w:val="22"/>
                <w:szCs w:val="22"/>
              </w:rPr>
              <w:t>»</w:t>
            </w:r>
            <w:r w:rsidRPr="004C5980">
              <w:rPr>
                <w:sz w:val="22"/>
                <w:szCs w:val="22"/>
                <w:lang w:val="hy-AM"/>
              </w:rPr>
              <w:t xml:space="preserve"> LLC (</w:t>
            </w:r>
            <w:r w:rsidRPr="004C5980">
              <w:rPr>
                <w:sz w:val="22"/>
                <w:szCs w:val="22"/>
              </w:rPr>
              <w:t xml:space="preserve">Yerevan, </w:t>
            </w:r>
            <w:r w:rsidRPr="004C5980">
              <w:rPr>
                <w:sz w:val="22"/>
                <w:szCs w:val="22"/>
                <w:lang w:val="hy-AM"/>
              </w:rPr>
              <w:t>RA)</w:t>
            </w:r>
          </w:p>
          <w:p w14:paraId="26392A55" w14:textId="77777777" w:rsidR="002264DB" w:rsidRPr="004C5980" w:rsidRDefault="002264DB" w:rsidP="00DE4E2B">
            <w:pPr>
              <w:rPr>
                <w:sz w:val="22"/>
                <w:szCs w:val="22"/>
                <w:lang w:val="hy-AM"/>
              </w:rPr>
            </w:pPr>
          </w:p>
        </w:tc>
      </w:tr>
      <w:tr w:rsidR="002264DB" w:rsidRPr="00364F82" w14:paraId="4AD251A0" w14:textId="77777777" w:rsidTr="00DE4E2B">
        <w:tc>
          <w:tcPr>
            <w:tcW w:w="4497" w:type="dxa"/>
            <w:shd w:val="clear" w:color="auto" w:fill="auto"/>
          </w:tcPr>
          <w:p w14:paraId="4A8AF450" w14:textId="77777777" w:rsidR="002264DB" w:rsidRPr="00364F82" w:rsidRDefault="002264DB" w:rsidP="00DE4E2B">
            <w:pPr>
              <w:rPr>
                <w:sz w:val="22"/>
                <w:szCs w:val="22"/>
                <w:lang w:val="hy-AM"/>
              </w:rPr>
            </w:pPr>
            <w:r w:rsidRPr="00364F82">
              <w:rPr>
                <w:sz w:val="22"/>
                <w:szCs w:val="22"/>
              </w:rPr>
              <w:t>Bid price at bid opening:</w:t>
            </w:r>
          </w:p>
        </w:tc>
        <w:tc>
          <w:tcPr>
            <w:tcW w:w="4529" w:type="dxa"/>
            <w:shd w:val="clear" w:color="auto" w:fill="auto"/>
          </w:tcPr>
          <w:p w14:paraId="4FCB719C" w14:textId="39462FA0" w:rsidR="002264DB" w:rsidRPr="00364F82" w:rsidRDefault="00201AB2" w:rsidP="00DE4E2B">
            <w:pPr>
              <w:rPr>
                <w:sz w:val="22"/>
                <w:szCs w:val="22"/>
              </w:rPr>
            </w:pPr>
            <w:r w:rsidRPr="00201AB2">
              <w:rPr>
                <w:sz w:val="22"/>
                <w:szCs w:val="22"/>
                <w:lang w:val="hy-AM"/>
              </w:rPr>
              <w:t xml:space="preserve">648,460,684.30 </w:t>
            </w:r>
            <w:r w:rsidR="002264DB" w:rsidRPr="00B52D4E">
              <w:rPr>
                <w:sz w:val="22"/>
                <w:szCs w:val="22"/>
                <w:lang w:val="hy-AM"/>
              </w:rPr>
              <w:t xml:space="preserve">AMD </w:t>
            </w:r>
          </w:p>
        </w:tc>
      </w:tr>
      <w:tr w:rsidR="002264DB" w:rsidRPr="00364F82" w14:paraId="665E4488" w14:textId="77777777" w:rsidTr="00DE4E2B">
        <w:tc>
          <w:tcPr>
            <w:tcW w:w="4497" w:type="dxa"/>
            <w:shd w:val="clear" w:color="auto" w:fill="auto"/>
          </w:tcPr>
          <w:p w14:paraId="01924CCF" w14:textId="77777777" w:rsidR="002264DB" w:rsidRPr="00364F82" w:rsidRDefault="002264DB" w:rsidP="00DE4E2B">
            <w:pPr>
              <w:rPr>
                <w:sz w:val="22"/>
                <w:szCs w:val="22"/>
                <w:lang w:val="hy-AM"/>
              </w:rPr>
            </w:pPr>
            <w:r w:rsidRPr="00364F82">
              <w:rPr>
                <w:sz w:val="22"/>
                <w:szCs w:val="22"/>
              </w:rPr>
              <w:t>Evaluated Bid Price (in evaluation currency):</w:t>
            </w:r>
          </w:p>
        </w:tc>
        <w:tc>
          <w:tcPr>
            <w:tcW w:w="4529" w:type="dxa"/>
            <w:shd w:val="clear" w:color="auto" w:fill="auto"/>
          </w:tcPr>
          <w:p w14:paraId="649940F8" w14:textId="3715B4E5" w:rsidR="002264DB" w:rsidRPr="00364F82" w:rsidRDefault="00201AB2" w:rsidP="00DE4E2B">
            <w:pPr>
              <w:rPr>
                <w:sz w:val="22"/>
                <w:szCs w:val="22"/>
              </w:rPr>
            </w:pPr>
            <w:r w:rsidRPr="00201AB2">
              <w:rPr>
                <w:sz w:val="22"/>
                <w:szCs w:val="22"/>
                <w:lang w:val="hy-AM"/>
              </w:rPr>
              <w:t>648,460,684.3</w:t>
            </w:r>
            <w:r w:rsidR="00CC5408">
              <w:rPr>
                <w:sz w:val="22"/>
                <w:szCs w:val="22"/>
                <w:lang w:val="hy-AM"/>
              </w:rPr>
              <w:t>2</w:t>
            </w:r>
            <w:r w:rsidRPr="00201AB2">
              <w:rPr>
                <w:sz w:val="22"/>
                <w:szCs w:val="22"/>
                <w:lang w:val="hy-AM"/>
              </w:rPr>
              <w:t xml:space="preserve"> </w:t>
            </w:r>
            <w:r w:rsidR="002264DB" w:rsidRPr="00B52D4E">
              <w:rPr>
                <w:sz w:val="22"/>
                <w:szCs w:val="22"/>
                <w:lang w:val="hy-AM"/>
              </w:rPr>
              <w:t xml:space="preserve">AMD </w:t>
            </w:r>
          </w:p>
        </w:tc>
      </w:tr>
      <w:tr w:rsidR="002264DB" w:rsidRPr="004C5980" w14:paraId="2F8C122A" w14:textId="77777777" w:rsidTr="00DE4E2B">
        <w:tc>
          <w:tcPr>
            <w:tcW w:w="4497" w:type="dxa"/>
            <w:shd w:val="clear" w:color="auto" w:fill="auto"/>
          </w:tcPr>
          <w:p w14:paraId="497803ED" w14:textId="77777777" w:rsidR="002264DB" w:rsidRPr="00364F82" w:rsidRDefault="002264DB" w:rsidP="00DE4E2B">
            <w:pPr>
              <w:rPr>
                <w:sz w:val="22"/>
                <w:szCs w:val="22"/>
                <w:lang w:val="hy-AM"/>
              </w:rPr>
            </w:pPr>
            <w:r w:rsidRPr="00364F82">
              <w:rPr>
                <w:sz w:val="22"/>
                <w:szCs w:val="22"/>
              </w:rPr>
              <w:t>Contract Price (in evaluation currency):</w:t>
            </w:r>
          </w:p>
        </w:tc>
        <w:tc>
          <w:tcPr>
            <w:tcW w:w="4529" w:type="dxa"/>
            <w:shd w:val="clear" w:color="auto" w:fill="auto"/>
          </w:tcPr>
          <w:p w14:paraId="1C3B71DE" w14:textId="149E24C1" w:rsidR="002264DB" w:rsidRPr="00364F82" w:rsidRDefault="00201AB2" w:rsidP="00DE4E2B">
            <w:pPr>
              <w:rPr>
                <w:sz w:val="22"/>
                <w:szCs w:val="22"/>
              </w:rPr>
            </w:pPr>
            <w:r w:rsidRPr="00201AB2">
              <w:rPr>
                <w:b/>
                <w:sz w:val="22"/>
                <w:szCs w:val="22"/>
              </w:rPr>
              <w:t>648,460,684.3</w:t>
            </w:r>
            <w:r>
              <w:rPr>
                <w:b/>
                <w:sz w:val="22"/>
                <w:szCs w:val="22"/>
              </w:rPr>
              <w:t>2</w:t>
            </w:r>
            <w:r w:rsidRPr="00201AB2">
              <w:rPr>
                <w:b/>
                <w:sz w:val="22"/>
                <w:szCs w:val="22"/>
              </w:rPr>
              <w:t xml:space="preserve"> </w:t>
            </w:r>
            <w:r w:rsidR="002264DB" w:rsidRPr="00B52D4E">
              <w:rPr>
                <w:b/>
                <w:sz w:val="22"/>
                <w:szCs w:val="22"/>
              </w:rPr>
              <w:t>AMD</w:t>
            </w:r>
            <w:r w:rsidR="002264DB" w:rsidRPr="00B52D4E">
              <w:rPr>
                <w:sz w:val="22"/>
                <w:szCs w:val="22"/>
              </w:rPr>
              <w:t xml:space="preserve"> </w:t>
            </w:r>
          </w:p>
        </w:tc>
      </w:tr>
    </w:tbl>
    <w:p w14:paraId="2BA197CC" w14:textId="77777777" w:rsidR="002264DB" w:rsidRPr="004C5980" w:rsidRDefault="002264DB" w:rsidP="002264DB">
      <w:pPr>
        <w:spacing w:before="240" w:after="240"/>
        <w:rPr>
          <w:bCs/>
          <w:sz w:val="22"/>
          <w:szCs w:val="22"/>
          <w:u w:val="single"/>
        </w:rPr>
      </w:pPr>
      <w:r w:rsidRPr="002264DB">
        <w:rPr>
          <w:bCs/>
          <w:sz w:val="22"/>
          <w:szCs w:val="22"/>
          <w:u w:val="single"/>
        </w:rPr>
        <w:t>Rejected Bidder(s):</w:t>
      </w:r>
    </w:p>
    <w:tbl>
      <w:tblPr>
        <w:tblW w:w="0" w:type="auto"/>
        <w:tblLook w:val="04A0" w:firstRow="1" w:lastRow="0" w:firstColumn="1" w:lastColumn="0" w:noHBand="0" w:noVBand="1"/>
      </w:tblPr>
      <w:tblGrid>
        <w:gridCol w:w="4497"/>
        <w:gridCol w:w="4529"/>
      </w:tblGrid>
      <w:tr w:rsidR="002264DB" w:rsidRPr="004C5980" w14:paraId="7D06C02D" w14:textId="77777777" w:rsidTr="00DE4E2B">
        <w:tc>
          <w:tcPr>
            <w:tcW w:w="9026" w:type="dxa"/>
            <w:gridSpan w:val="2"/>
            <w:shd w:val="clear" w:color="auto" w:fill="auto"/>
          </w:tcPr>
          <w:p w14:paraId="71492BF9" w14:textId="77777777" w:rsidR="002264DB" w:rsidRDefault="002264DB" w:rsidP="00DE4E2B">
            <w:pPr>
              <w:rPr>
                <w:sz w:val="22"/>
                <w:szCs w:val="22"/>
                <w:lang w:val="hy-AM"/>
              </w:rPr>
            </w:pPr>
            <w:r w:rsidRPr="004C5980">
              <w:rPr>
                <w:sz w:val="22"/>
                <w:szCs w:val="22"/>
              </w:rPr>
              <w:t>«</w:t>
            </w:r>
            <w:r w:rsidRPr="000F0ADF">
              <w:rPr>
                <w:sz w:val="22"/>
                <w:szCs w:val="22"/>
                <w:lang w:val="hy-AM"/>
              </w:rPr>
              <w:t xml:space="preserve">BENI» LLC </w:t>
            </w:r>
            <w:r w:rsidRPr="004C5980">
              <w:rPr>
                <w:sz w:val="22"/>
                <w:szCs w:val="22"/>
                <w:lang w:val="hy-AM"/>
              </w:rPr>
              <w:t>(</w:t>
            </w:r>
            <w:r w:rsidRPr="000F0ADF">
              <w:rPr>
                <w:sz w:val="22"/>
                <w:szCs w:val="22"/>
              </w:rPr>
              <w:t>Akhaltsikhe</w:t>
            </w:r>
            <w:r w:rsidRPr="004C5980">
              <w:rPr>
                <w:sz w:val="22"/>
                <w:szCs w:val="22"/>
              </w:rPr>
              <w:t xml:space="preserve">, </w:t>
            </w:r>
            <w:r w:rsidRPr="000F0ADF">
              <w:rPr>
                <w:sz w:val="22"/>
                <w:szCs w:val="22"/>
                <w:lang w:val="hy-AM"/>
              </w:rPr>
              <w:t>Georgia</w:t>
            </w:r>
            <w:r w:rsidRPr="004C5980">
              <w:rPr>
                <w:sz w:val="22"/>
                <w:szCs w:val="22"/>
                <w:lang w:val="hy-AM"/>
              </w:rPr>
              <w:t>)</w:t>
            </w:r>
          </w:p>
          <w:p w14:paraId="1F28D882" w14:textId="77777777" w:rsidR="002264DB" w:rsidRPr="004C5980" w:rsidRDefault="002264DB" w:rsidP="00DE4E2B">
            <w:pPr>
              <w:rPr>
                <w:sz w:val="22"/>
                <w:szCs w:val="22"/>
                <w:lang w:val="hy-AM"/>
              </w:rPr>
            </w:pPr>
          </w:p>
        </w:tc>
      </w:tr>
      <w:tr w:rsidR="002264DB" w:rsidRPr="004C5980" w14:paraId="188B95D8" w14:textId="77777777" w:rsidTr="00DE4E2B">
        <w:tc>
          <w:tcPr>
            <w:tcW w:w="4497" w:type="dxa"/>
            <w:shd w:val="clear" w:color="auto" w:fill="auto"/>
          </w:tcPr>
          <w:p w14:paraId="07076D18" w14:textId="77777777" w:rsidR="002264DB" w:rsidRPr="004C5980" w:rsidRDefault="002264DB" w:rsidP="00DE4E2B">
            <w:pPr>
              <w:rPr>
                <w:sz w:val="22"/>
                <w:szCs w:val="22"/>
                <w:lang w:val="hy-AM"/>
              </w:rPr>
            </w:pPr>
            <w:r w:rsidRPr="004C5980">
              <w:rPr>
                <w:sz w:val="22"/>
                <w:szCs w:val="22"/>
              </w:rPr>
              <w:t>Bid price at bid opening:</w:t>
            </w:r>
          </w:p>
        </w:tc>
        <w:tc>
          <w:tcPr>
            <w:tcW w:w="4529" w:type="dxa"/>
            <w:shd w:val="clear" w:color="auto" w:fill="auto"/>
          </w:tcPr>
          <w:p w14:paraId="2C67238F" w14:textId="623186CD" w:rsidR="00201AB2" w:rsidRPr="00201AB2" w:rsidRDefault="00201AB2" w:rsidP="00201AB2">
            <w:pPr>
              <w:rPr>
                <w:sz w:val="22"/>
                <w:szCs w:val="22"/>
              </w:rPr>
            </w:pPr>
            <w:r w:rsidRPr="00201AB2">
              <w:rPr>
                <w:sz w:val="22"/>
                <w:szCs w:val="22"/>
                <w:lang w:val="hy-AM"/>
              </w:rPr>
              <w:t>686,236,473.14</w:t>
            </w:r>
            <w:r>
              <w:rPr>
                <w:sz w:val="22"/>
                <w:szCs w:val="22"/>
              </w:rPr>
              <w:t xml:space="preserve"> AMD</w:t>
            </w:r>
          </w:p>
          <w:p w14:paraId="0BCBF773" w14:textId="7A8F633E" w:rsidR="00201AB2" w:rsidRPr="00201AB2" w:rsidRDefault="00201AB2" w:rsidP="00201AB2">
            <w:pPr>
              <w:rPr>
                <w:sz w:val="22"/>
                <w:szCs w:val="22"/>
              </w:rPr>
            </w:pPr>
            <w:r w:rsidRPr="00201AB2">
              <w:rPr>
                <w:sz w:val="22"/>
                <w:szCs w:val="22"/>
                <w:lang w:val="hy-AM"/>
              </w:rPr>
              <w:t>1,793,895.00</w:t>
            </w:r>
            <w:r>
              <w:rPr>
                <w:sz w:val="22"/>
                <w:szCs w:val="22"/>
              </w:rPr>
              <w:t xml:space="preserve"> USD</w:t>
            </w:r>
          </w:p>
          <w:p w14:paraId="2AE0C0BC" w14:textId="3999095F" w:rsidR="00201AB2" w:rsidRPr="00201AB2" w:rsidRDefault="00201AB2" w:rsidP="00201AB2">
            <w:pPr>
              <w:rPr>
                <w:sz w:val="22"/>
                <w:szCs w:val="22"/>
              </w:rPr>
            </w:pPr>
            <w:r w:rsidRPr="00201AB2">
              <w:rPr>
                <w:sz w:val="22"/>
                <w:szCs w:val="22"/>
                <w:lang w:val="hy-AM"/>
              </w:rPr>
              <w:t>1,553,168.00</w:t>
            </w:r>
            <w:r>
              <w:rPr>
                <w:sz w:val="22"/>
                <w:szCs w:val="22"/>
              </w:rPr>
              <w:t xml:space="preserve"> EUR</w:t>
            </w:r>
          </w:p>
          <w:p w14:paraId="2FB1F63E" w14:textId="63EF4E1B" w:rsidR="002264DB" w:rsidRDefault="00201AB2" w:rsidP="00201AB2">
            <w:pPr>
              <w:rPr>
                <w:sz w:val="22"/>
                <w:szCs w:val="22"/>
              </w:rPr>
            </w:pPr>
            <w:r w:rsidRPr="00201AB2">
              <w:rPr>
                <w:sz w:val="22"/>
                <w:szCs w:val="22"/>
                <w:lang w:val="hy-AM"/>
              </w:rPr>
              <w:t>1,443,310.00</w:t>
            </w:r>
            <w:r>
              <w:rPr>
                <w:sz w:val="22"/>
                <w:szCs w:val="22"/>
              </w:rPr>
              <w:t xml:space="preserve"> </w:t>
            </w:r>
            <w:r w:rsidR="002264DB" w:rsidRPr="009A4032">
              <w:rPr>
                <w:sz w:val="22"/>
                <w:szCs w:val="22"/>
              </w:rPr>
              <w:t>Swiss Franc</w:t>
            </w:r>
          </w:p>
          <w:p w14:paraId="59407313" w14:textId="77777777" w:rsidR="002264DB" w:rsidRPr="009A4032" w:rsidRDefault="002264DB" w:rsidP="00DE4E2B">
            <w:pPr>
              <w:rPr>
                <w:sz w:val="22"/>
                <w:szCs w:val="22"/>
              </w:rPr>
            </w:pPr>
          </w:p>
        </w:tc>
      </w:tr>
      <w:tr w:rsidR="002264DB" w:rsidRPr="004C5980" w14:paraId="5C668859" w14:textId="77777777" w:rsidTr="00DE4E2B">
        <w:tc>
          <w:tcPr>
            <w:tcW w:w="9026" w:type="dxa"/>
            <w:gridSpan w:val="2"/>
            <w:shd w:val="clear" w:color="auto" w:fill="auto"/>
          </w:tcPr>
          <w:p w14:paraId="281F860E" w14:textId="3A55AAFC" w:rsidR="002264DB" w:rsidRDefault="002264DB" w:rsidP="00E23D8D">
            <w:pPr>
              <w:pStyle w:val="BodyTextIndent"/>
              <w:spacing w:after="0"/>
              <w:ind w:left="0"/>
              <w:jc w:val="both"/>
              <w:rPr>
                <w:sz w:val="22"/>
                <w:szCs w:val="22"/>
              </w:rPr>
            </w:pPr>
            <w:r w:rsidRPr="00BE4A15">
              <w:rPr>
                <w:bCs/>
                <w:sz w:val="22"/>
                <w:szCs w:val="22"/>
              </w:rPr>
              <w:t>Reason(s) for rejection</w:t>
            </w:r>
            <w:r>
              <w:rPr>
                <w:bCs/>
                <w:sz w:val="22"/>
                <w:szCs w:val="22"/>
              </w:rPr>
              <w:t xml:space="preserve">: </w:t>
            </w:r>
            <w:r w:rsidRPr="002264DB">
              <w:rPr>
                <w:sz w:val="22"/>
                <w:szCs w:val="22"/>
              </w:rPr>
              <w:t>The Bid contained false and/or fraudulent information and therefore could not be considered for further evaluation. Accordingly, the Bid was rejected in accordance with Section VI of the Bidding Documents (the Bank’s Anti-Fraud Policy), paragraph (ii) “fraudulent practice”.</w:t>
            </w:r>
          </w:p>
        </w:tc>
      </w:tr>
    </w:tbl>
    <w:p w14:paraId="2FBEDAD5" w14:textId="16BB37A6" w:rsidR="00201AB2" w:rsidRPr="00E23D8D" w:rsidRDefault="00201AB2" w:rsidP="00E23D8D">
      <w:pPr>
        <w:pStyle w:val="ListParagraph"/>
        <w:numPr>
          <w:ilvl w:val="0"/>
          <w:numId w:val="4"/>
        </w:numPr>
        <w:spacing w:before="240" w:after="240"/>
        <w:jc w:val="center"/>
        <w:rPr>
          <w:b/>
          <w:sz w:val="22"/>
        </w:rPr>
      </w:pPr>
      <w:r w:rsidRPr="00E23D8D">
        <w:rPr>
          <w:b/>
          <w:sz w:val="22"/>
          <w:szCs w:val="22"/>
        </w:rPr>
        <w:t xml:space="preserve">Lot 7: Seismic upgrades, energy efficiency improvements and reconstruction of </w:t>
      </w:r>
      <w:r w:rsidRPr="00E23D8D">
        <w:rPr>
          <w:b/>
          <w:bCs/>
        </w:rPr>
        <w:t>Kindergarten No.</w:t>
      </w:r>
      <w:r w:rsidRPr="00E23D8D">
        <w:rPr>
          <w:b/>
          <w:sz w:val="22"/>
          <w:szCs w:val="22"/>
        </w:rPr>
        <w:t xml:space="preserve">64” </w:t>
      </w:r>
      <w:r w:rsidRPr="00E23D8D">
        <w:rPr>
          <w:b/>
          <w:sz w:val="22"/>
        </w:rPr>
        <w:t>(</w:t>
      </w:r>
      <w:proofErr w:type="spellStart"/>
      <w:r w:rsidRPr="00E23D8D">
        <w:rPr>
          <w:b/>
          <w:sz w:val="22"/>
        </w:rPr>
        <w:t>Ref#YEEP-II</w:t>
      </w:r>
      <w:proofErr w:type="spellEnd"/>
      <w:r w:rsidRPr="00E23D8D">
        <w:rPr>
          <w:b/>
          <w:sz w:val="22"/>
        </w:rPr>
        <w:t>/ICB/CW-25/001-7)</w:t>
      </w:r>
    </w:p>
    <w:p w14:paraId="47DDF93E" w14:textId="77777777" w:rsidR="00201AB2" w:rsidRDefault="00201AB2" w:rsidP="00201AB2">
      <w:pPr>
        <w:rPr>
          <w:b/>
          <w:sz w:val="22"/>
          <w:szCs w:val="22"/>
        </w:rPr>
      </w:pPr>
      <w:r w:rsidRPr="00FB3C7B">
        <w:rPr>
          <w:sz w:val="22"/>
          <w:szCs w:val="22"/>
        </w:rPr>
        <w:t>Date of Contract Award:</w:t>
      </w:r>
      <w:r w:rsidRPr="00B52D4E">
        <w:rPr>
          <w:b/>
          <w:sz w:val="22"/>
          <w:szCs w:val="22"/>
        </w:rPr>
        <w:t xml:space="preserve"> </w:t>
      </w:r>
      <w:r w:rsidRPr="00FB3C7B">
        <w:rPr>
          <w:b/>
          <w:sz w:val="22"/>
          <w:szCs w:val="22"/>
        </w:rPr>
        <w:t>Ma</w:t>
      </w:r>
      <w:r>
        <w:rPr>
          <w:b/>
          <w:sz w:val="22"/>
          <w:szCs w:val="22"/>
        </w:rPr>
        <w:t>y</w:t>
      </w:r>
      <w:r w:rsidRPr="00FB3C7B">
        <w:rPr>
          <w:b/>
          <w:sz w:val="22"/>
          <w:szCs w:val="22"/>
        </w:rPr>
        <w:t xml:space="preserve"> </w:t>
      </w:r>
      <w:r>
        <w:rPr>
          <w:b/>
          <w:sz w:val="22"/>
          <w:szCs w:val="22"/>
        </w:rPr>
        <w:t>7</w:t>
      </w:r>
      <w:r w:rsidRPr="00FB3C7B">
        <w:rPr>
          <w:b/>
          <w:sz w:val="22"/>
          <w:szCs w:val="22"/>
        </w:rPr>
        <w:t>, 202</w:t>
      </w:r>
      <w:r>
        <w:rPr>
          <w:b/>
          <w:sz w:val="22"/>
          <w:szCs w:val="22"/>
        </w:rPr>
        <w:t>6</w:t>
      </w:r>
    </w:p>
    <w:p w14:paraId="4ED52AE4" w14:textId="77777777" w:rsidR="00201AB2" w:rsidRPr="000664F4" w:rsidRDefault="00201AB2" w:rsidP="00201AB2">
      <w:pPr>
        <w:spacing w:before="240" w:after="240"/>
        <w:rPr>
          <w:b/>
          <w:bCs/>
          <w:sz w:val="22"/>
          <w:szCs w:val="22"/>
          <w:u w:val="single"/>
        </w:rPr>
      </w:pPr>
      <w:r w:rsidRPr="000664F4">
        <w:rPr>
          <w:b/>
          <w:bCs/>
          <w:sz w:val="22"/>
          <w:szCs w:val="22"/>
          <w:u w:val="single"/>
        </w:rPr>
        <w:t>Awarded Bidder</w:t>
      </w:r>
    </w:p>
    <w:tbl>
      <w:tblPr>
        <w:tblW w:w="0" w:type="auto"/>
        <w:tblLook w:val="04A0" w:firstRow="1" w:lastRow="0" w:firstColumn="1" w:lastColumn="0" w:noHBand="0" w:noVBand="1"/>
      </w:tblPr>
      <w:tblGrid>
        <w:gridCol w:w="4497"/>
        <w:gridCol w:w="4529"/>
      </w:tblGrid>
      <w:tr w:rsidR="00201AB2" w:rsidRPr="004C5980" w14:paraId="10F96262" w14:textId="77777777" w:rsidTr="00DE4E2B">
        <w:tc>
          <w:tcPr>
            <w:tcW w:w="9242" w:type="dxa"/>
            <w:gridSpan w:val="2"/>
            <w:shd w:val="clear" w:color="auto" w:fill="auto"/>
          </w:tcPr>
          <w:p w14:paraId="62DB452B" w14:textId="77777777" w:rsidR="00201AB2" w:rsidRPr="004C5980" w:rsidRDefault="00201AB2" w:rsidP="00DE4E2B">
            <w:pPr>
              <w:spacing w:after="240"/>
              <w:rPr>
                <w:sz w:val="22"/>
                <w:szCs w:val="22"/>
                <w:lang w:val="hy-AM"/>
              </w:rPr>
            </w:pPr>
            <w:r w:rsidRPr="004C5980">
              <w:rPr>
                <w:sz w:val="22"/>
                <w:szCs w:val="22"/>
              </w:rPr>
              <w:t>«</w:t>
            </w:r>
            <w:r>
              <w:rPr>
                <w:sz w:val="22"/>
                <w:szCs w:val="22"/>
              </w:rPr>
              <w:t>ARHOV</w:t>
            </w:r>
            <w:r w:rsidRPr="000664F4">
              <w:rPr>
                <w:sz w:val="22"/>
                <w:szCs w:val="22"/>
              </w:rPr>
              <w:t xml:space="preserve">SHIN </w:t>
            </w:r>
            <w:r w:rsidRPr="004C5980">
              <w:rPr>
                <w:sz w:val="22"/>
                <w:szCs w:val="22"/>
              </w:rPr>
              <w:t>» LLC (</w:t>
            </w:r>
            <w:r>
              <w:rPr>
                <w:sz w:val="22"/>
                <w:szCs w:val="22"/>
              </w:rPr>
              <w:t>Ararat town</w:t>
            </w:r>
            <w:r w:rsidRPr="004C5980">
              <w:rPr>
                <w:sz w:val="22"/>
                <w:szCs w:val="22"/>
              </w:rPr>
              <w:t>, RA)</w:t>
            </w:r>
            <w:r w:rsidRPr="004C5980">
              <w:rPr>
                <w:sz w:val="22"/>
                <w:szCs w:val="22"/>
                <w:lang w:val="hy-AM"/>
              </w:rPr>
              <w:t xml:space="preserve"> </w:t>
            </w:r>
          </w:p>
        </w:tc>
      </w:tr>
      <w:tr w:rsidR="00201AB2" w:rsidRPr="00364F82" w14:paraId="3D16F9ED" w14:textId="77777777" w:rsidTr="00DE4E2B">
        <w:tc>
          <w:tcPr>
            <w:tcW w:w="4612" w:type="dxa"/>
            <w:shd w:val="clear" w:color="auto" w:fill="auto"/>
          </w:tcPr>
          <w:p w14:paraId="4A400252" w14:textId="77777777" w:rsidR="00201AB2" w:rsidRPr="00364F82" w:rsidRDefault="00201AB2" w:rsidP="00DE4E2B">
            <w:pPr>
              <w:rPr>
                <w:sz w:val="22"/>
                <w:szCs w:val="22"/>
                <w:lang w:val="hy-AM"/>
              </w:rPr>
            </w:pPr>
            <w:r w:rsidRPr="00364F82">
              <w:rPr>
                <w:sz w:val="22"/>
                <w:szCs w:val="22"/>
              </w:rPr>
              <w:t>Bid price at bid opening:</w:t>
            </w:r>
          </w:p>
        </w:tc>
        <w:tc>
          <w:tcPr>
            <w:tcW w:w="4630" w:type="dxa"/>
            <w:shd w:val="clear" w:color="auto" w:fill="auto"/>
          </w:tcPr>
          <w:p w14:paraId="14A5F0E3" w14:textId="2EDAAB55" w:rsidR="00201AB2" w:rsidRPr="00364F82" w:rsidRDefault="008E52BB" w:rsidP="00DE4E2B">
            <w:pPr>
              <w:rPr>
                <w:sz w:val="22"/>
                <w:szCs w:val="22"/>
              </w:rPr>
            </w:pPr>
            <w:r w:rsidRPr="008E52BB">
              <w:rPr>
                <w:sz w:val="22"/>
                <w:szCs w:val="22"/>
                <w:lang w:val="hy-AM"/>
              </w:rPr>
              <w:t xml:space="preserve">630,675,427.00 </w:t>
            </w:r>
            <w:r w:rsidR="00201AB2" w:rsidRPr="00B52D4E">
              <w:rPr>
                <w:sz w:val="22"/>
                <w:szCs w:val="22"/>
                <w:lang w:val="hy-AM"/>
              </w:rPr>
              <w:t xml:space="preserve">AMD </w:t>
            </w:r>
          </w:p>
        </w:tc>
      </w:tr>
      <w:tr w:rsidR="00201AB2" w:rsidRPr="00364F82" w14:paraId="7C023BF8" w14:textId="77777777" w:rsidTr="00DE4E2B">
        <w:tc>
          <w:tcPr>
            <w:tcW w:w="4612" w:type="dxa"/>
            <w:shd w:val="clear" w:color="auto" w:fill="auto"/>
          </w:tcPr>
          <w:p w14:paraId="357EBB2F" w14:textId="77777777" w:rsidR="00201AB2" w:rsidRPr="00364F82" w:rsidRDefault="00201AB2" w:rsidP="00DE4E2B">
            <w:pPr>
              <w:rPr>
                <w:sz w:val="22"/>
                <w:szCs w:val="22"/>
                <w:lang w:val="hy-AM"/>
              </w:rPr>
            </w:pPr>
            <w:r w:rsidRPr="00364F82">
              <w:rPr>
                <w:sz w:val="22"/>
                <w:szCs w:val="22"/>
              </w:rPr>
              <w:t>Evaluated Bid Price (in evaluation currency):</w:t>
            </w:r>
          </w:p>
        </w:tc>
        <w:tc>
          <w:tcPr>
            <w:tcW w:w="4630" w:type="dxa"/>
            <w:shd w:val="clear" w:color="auto" w:fill="auto"/>
          </w:tcPr>
          <w:p w14:paraId="59DFDBDB" w14:textId="26F1D05A" w:rsidR="00201AB2" w:rsidRPr="00364F82" w:rsidRDefault="008E52BB" w:rsidP="00DE4E2B">
            <w:pPr>
              <w:rPr>
                <w:sz w:val="22"/>
                <w:szCs w:val="22"/>
              </w:rPr>
            </w:pPr>
            <w:r w:rsidRPr="008E52BB">
              <w:rPr>
                <w:sz w:val="22"/>
                <w:szCs w:val="22"/>
                <w:lang w:val="hy-AM"/>
              </w:rPr>
              <w:t>630,675,426.61</w:t>
            </w:r>
            <w:r>
              <w:rPr>
                <w:sz w:val="22"/>
                <w:szCs w:val="22"/>
              </w:rPr>
              <w:t xml:space="preserve"> </w:t>
            </w:r>
            <w:r w:rsidR="00201AB2" w:rsidRPr="00B52D4E">
              <w:rPr>
                <w:sz w:val="22"/>
                <w:szCs w:val="22"/>
                <w:lang w:val="hy-AM"/>
              </w:rPr>
              <w:t xml:space="preserve">AMD </w:t>
            </w:r>
          </w:p>
        </w:tc>
      </w:tr>
      <w:tr w:rsidR="00201AB2" w:rsidRPr="004C5980" w14:paraId="2F2F83CC" w14:textId="77777777" w:rsidTr="00DE4E2B">
        <w:tc>
          <w:tcPr>
            <w:tcW w:w="4612" w:type="dxa"/>
            <w:shd w:val="clear" w:color="auto" w:fill="auto"/>
          </w:tcPr>
          <w:p w14:paraId="7CC38A02" w14:textId="77777777" w:rsidR="00201AB2" w:rsidRPr="00364F82" w:rsidRDefault="00201AB2" w:rsidP="00DE4E2B">
            <w:pPr>
              <w:rPr>
                <w:sz w:val="22"/>
                <w:szCs w:val="22"/>
                <w:lang w:val="hy-AM"/>
              </w:rPr>
            </w:pPr>
            <w:r w:rsidRPr="00364F82">
              <w:rPr>
                <w:sz w:val="22"/>
                <w:szCs w:val="22"/>
              </w:rPr>
              <w:t>Contract Price (in evaluation currency):</w:t>
            </w:r>
          </w:p>
        </w:tc>
        <w:tc>
          <w:tcPr>
            <w:tcW w:w="4630" w:type="dxa"/>
            <w:shd w:val="clear" w:color="auto" w:fill="auto"/>
          </w:tcPr>
          <w:p w14:paraId="749264BC" w14:textId="0A3B093F" w:rsidR="00201AB2" w:rsidRPr="00364F82" w:rsidRDefault="008E52BB" w:rsidP="00DE4E2B">
            <w:pPr>
              <w:rPr>
                <w:sz w:val="22"/>
                <w:szCs w:val="22"/>
              </w:rPr>
            </w:pPr>
            <w:r w:rsidRPr="008E52BB">
              <w:rPr>
                <w:b/>
                <w:sz w:val="22"/>
                <w:szCs w:val="22"/>
              </w:rPr>
              <w:t>630,675,426.61</w:t>
            </w:r>
            <w:r>
              <w:rPr>
                <w:b/>
                <w:sz w:val="22"/>
                <w:szCs w:val="22"/>
              </w:rPr>
              <w:t xml:space="preserve"> </w:t>
            </w:r>
            <w:r w:rsidR="00201AB2" w:rsidRPr="00B52D4E">
              <w:rPr>
                <w:b/>
                <w:sz w:val="22"/>
                <w:szCs w:val="22"/>
              </w:rPr>
              <w:t>AMD</w:t>
            </w:r>
            <w:r w:rsidR="00201AB2" w:rsidRPr="00B52D4E">
              <w:rPr>
                <w:sz w:val="22"/>
                <w:szCs w:val="22"/>
              </w:rPr>
              <w:t xml:space="preserve"> </w:t>
            </w:r>
          </w:p>
        </w:tc>
      </w:tr>
    </w:tbl>
    <w:p w14:paraId="4CDFFA8E" w14:textId="77777777" w:rsidR="00201AB2" w:rsidRPr="004C5980" w:rsidRDefault="00201AB2" w:rsidP="00201AB2">
      <w:pPr>
        <w:spacing w:before="240" w:after="240"/>
        <w:rPr>
          <w:bCs/>
          <w:sz w:val="22"/>
          <w:szCs w:val="22"/>
          <w:u w:val="single"/>
        </w:rPr>
      </w:pPr>
      <w:r w:rsidRPr="004C5980">
        <w:rPr>
          <w:bCs/>
          <w:sz w:val="22"/>
          <w:szCs w:val="22"/>
          <w:u w:val="single"/>
        </w:rPr>
        <w:t>Evaluated Bidder(s)</w:t>
      </w:r>
    </w:p>
    <w:tbl>
      <w:tblPr>
        <w:tblW w:w="0" w:type="auto"/>
        <w:tblLook w:val="04A0" w:firstRow="1" w:lastRow="0" w:firstColumn="1" w:lastColumn="0" w:noHBand="0" w:noVBand="1"/>
      </w:tblPr>
      <w:tblGrid>
        <w:gridCol w:w="4497"/>
        <w:gridCol w:w="4529"/>
      </w:tblGrid>
      <w:tr w:rsidR="00201AB2" w:rsidRPr="004C5980" w14:paraId="39C10BA3" w14:textId="77777777" w:rsidTr="00DE4E2B">
        <w:tc>
          <w:tcPr>
            <w:tcW w:w="9026" w:type="dxa"/>
            <w:gridSpan w:val="2"/>
            <w:shd w:val="clear" w:color="auto" w:fill="auto"/>
          </w:tcPr>
          <w:p w14:paraId="479C046F" w14:textId="77777777" w:rsidR="00201AB2" w:rsidRDefault="00201AB2" w:rsidP="00DE4E2B">
            <w:pPr>
              <w:rPr>
                <w:sz w:val="22"/>
                <w:szCs w:val="22"/>
                <w:lang w:val="hy-AM"/>
              </w:rPr>
            </w:pPr>
            <w:r w:rsidRPr="004C5980">
              <w:rPr>
                <w:sz w:val="22"/>
                <w:szCs w:val="22"/>
              </w:rPr>
              <w:t>«</w:t>
            </w:r>
            <w:r w:rsidRPr="000664F4">
              <w:rPr>
                <w:sz w:val="22"/>
                <w:szCs w:val="22"/>
                <w:lang w:val="hy-AM"/>
              </w:rPr>
              <w:t xml:space="preserve">GEVORGYAN </w:t>
            </w:r>
            <w:r>
              <w:rPr>
                <w:sz w:val="22"/>
                <w:szCs w:val="22"/>
              </w:rPr>
              <w:t>EV</w:t>
            </w:r>
            <w:r w:rsidRPr="000664F4">
              <w:rPr>
                <w:sz w:val="22"/>
                <w:szCs w:val="22"/>
                <w:lang w:val="hy-AM"/>
              </w:rPr>
              <w:t xml:space="preserve"> NERSISYAN</w:t>
            </w:r>
            <w:r w:rsidRPr="004C5980">
              <w:rPr>
                <w:sz w:val="22"/>
                <w:szCs w:val="22"/>
              </w:rPr>
              <w:t>»</w:t>
            </w:r>
            <w:r w:rsidRPr="004C5980">
              <w:rPr>
                <w:sz w:val="22"/>
                <w:szCs w:val="22"/>
                <w:lang w:val="hy-AM"/>
              </w:rPr>
              <w:t xml:space="preserve"> LLC (</w:t>
            </w:r>
            <w:r w:rsidRPr="004C5980">
              <w:rPr>
                <w:sz w:val="22"/>
                <w:szCs w:val="22"/>
              </w:rPr>
              <w:t xml:space="preserve">Yerevan, </w:t>
            </w:r>
            <w:r w:rsidRPr="004C5980">
              <w:rPr>
                <w:sz w:val="22"/>
                <w:szCs w:val="22"/>
                <w:lang w:val="hy-AM"/>
              </w:rPr>
              <w:t>RA)</w:t>
            </w:r>
          </w:p>
          <w:p w14:paraId="4762F0EA" w14:textId="77777777" w:rsidR="00201AB2" w:rsidRPr="004C5980" w:rsidRDefault="00201AB2" w:rsidP="00DE4E2B">
            <w:pPr>
              <w:rPr>
                <w:sz w:val="22"/>
                <w:szCs w:val="22"/>
                <w:lang w:val="hy-AM"/>
              </w:rPr>
            </w:pPr>
          </w:p>
        </w:tc>
      </w:tr>
      <w:tr w:rsidR="00201AB2" w:rsidRPr="004C5980" w14:paraId="0343B0AE" w14:textId="77777777" w:rsidTr="00DE4E2B">
        <w:tc>
          <w:tcPr>
            <w:tcW w:w="4497" w:type="dxa"/>
            <w:shd w:val="clear" w:color="auto" w:fill="auto"/>
          </w:tcPr>
          <w:p w14:paraId="3DE842C2" w14:textId="77777777" w:rsidR="00201AB2" w:rsidRPr="004C5980" w:rsidRDefault="00201AB2" w:rsidP="00DE4E2B">
            <w:pPr>
              <w:rPr>
                <w:sz w:val="22"/>
                <w:szCs w:val="22"/>
                <w:lang w:val="hy-AM"/>
              </w:rPr>
            </w:pPr>
            <w:r w:rsidRPr="004C5980">
              <w:rPr>
                <w:sz w:val="22"/>
                <w:szCs w:val="22"/>
              </w:rPr>
              <w:t>Bid price at bid opening:</w:t>
            </w:r>
          </w:p>
        </w:tc>
        <w:tc>
          <w:tcPr>
            <w:tcW w:w="4529" w:type="dxa"/>
            <w:shd w:val="clear" w:color="auto" w:fill="auto"/>
          </w:tcPr>
          <w:p w14:paraId="1255DE74" w14:textId="637BB674" w:rsidR="00201AB2" w:rsidRPr="004C5980" w:rsidRDefault="008E52BB" w:rsidP="00DE4E2B">
            <w:pPr>
              <w:rPr>
                <w:sz w:val="22"/>
                <w:szCs w:val="22"/>
                <w:lang w:val="hy-AM"/>
              </w:rPr>
            </w:pPr>
            <w:r w:rsidRPr="008E52BB">
              <w:rPr>
                <w:sz w:val="22"/>
                <w:szCs w:val="22"/>
                <w:lang w:val="hy-AM"/>
              </w:rPr>
              <w:t xml:space="preserve">833,161,905.10 </w:t>
            </w:r>
            <w:r w:rsidR="00201AB2" w:rsidRPr="004C5980">
              <w:rPr>
                <w:sz w:val="22"/>
                <w:szCs w:val="22"/>
              </w:rPr>
              <w:t>AMD</w:t>
            </w:r>
            <w:r w:rsidR="00201AB2" w:rsidRPr="004C5980">
              <w:rPr>
                <w:sz w:val="22"/>
                <w:szCs w:val="22"/>
                <w:lang w:val="hy-AM"/>
              </w:rPr>
              <w:t xml:space="preserve"> </w:t>
            </w:r>
          </w:p>
        </w:tc>
      </w:tr>
      <w:tr w:rsidR="00201AB2" w:rsidRPr="004C5980" w14:paraId="7AC7AF15" w14:textId="77777777" w:rsidTr="00DE4E2B">
        <w:tc>
          <w:tcPr>
            <w:tcW w:w="4497" w:type="dxa"/>
            <w:shd w:val="clear" w:color="auto" w:fill="auto"/>
          </w:tcPr>
          <w:p w14:paraId="56DDC0F3" w14:textId="77777777" w:rsidR="00201AB2" w:rsidRPr="004C5980" w:rsidRDefault="00201AB2" w:rsidP="00DE4E2B">
            <w:pPr>
              <w:rPr>
                <w:sz w:val="22"/>
                <w:szCs w:val="22"/>
                <w:lang w:val="hy-AM"/>
              </w:rPr>
            </w:pPr>
            <w:r w:rsidRPr="004C5980">
              <w:rPr>
                <w:sz w:val="22"/>
                <w:szCs w:val="22"/>
              </w:rPr>
              <w:lastRenderedPageBreak/>
              <w:t>Evaluated Bid Price (in evaluation currency):</w:t>
            </w:r>
          </w:p>
        </w:tc>
        <w:tc>
          <w:tcPr>
            <w:tcW w:w="4529" w:type="dxa"/>
            <w:shd w:val="clear" w:color="auto" w:fill="auto"/>
          </w:tcPr>
          <w:p w14:paraId="14401DE6" w14:textId="747BB981" w:rsidR="00201AB2" w:rsidRPr="004C5980" w:rsidRDefault="008E52BB" w:rsidP="00DE4E2B">
            <w:pPr>
              <w:rPr>
                <w:sz w:val="22"/>
                <w:szCs w:val="22"/>
                <w:lang w:val="hy-AM"/>
              </w:rPr>
            </w:pPr>
            <w:r w:rsidRPr="008E52BB">
              <w:rPr>
                <w:sz w:val="22"/>
                <w:szCs w:val="22"/>
                <w:lang w:val="hy-AM"/>
              </w:rPr>
              <w:t>833,161,905.13</w:t>
            </w:r>
            <w:r>
              <w:rPr>
                <w:sz w:val="22"/>
                <w:szCs w:val="22"/>
              </w:rPr>
              <w:t xml:space="preserve"> </w:t>
            </w:r>
            <w:r w:rsidR="00201AB2" w:rsidRPr="004C5980">
              <w:rPr>
                <w:sz w:val="22"/>
                <w:szCs w:val="22"/>
              </w:rPr>
              <w:t>AMD</w:t>
            </w:r>
            <w:r w:rsidR="00201AB2" w:rsidRPr="004C5980">
              <w:rPr>
                <w:sz w:val="22"/>
                <w:szCs w:val="22"/>
                <w:lang w:val="hy-AM"/>
              </w:rPr>
              <w:t xml:space="preserve"> </w:t>
            </w:r>
          </w:p>
        </w:tc>
      </w:tr>
    </w:tbl>
    <w:p w14:paraId="5994B11D" w14:textId="77777777" w:rsidR="00201AB2" w:rsidRPr="004C5980" w:rsidRDefault="00201AB2" w:rsidP="00201AB2">
      <w:pPr>
        <w:spacing w:before="240" w:after="240"/>
        <w:rPr>
          <w:bCs/>
          <w:sz w:val="22"/>
          <w:szCs w:val="22"/>
          <w:u w:val="single"/>
        </w:rPr>
      </w:pPr>
      <w:r w:rsidRPr="002264DB">
        <w:rPr>
          <w:bCs/>
          <w:sz w:val="22"/>
          <w:szCs w:val="22"/>
          <w:u w:val="single"/>
        </w:rPr>
        <w:t>Rejected Bidder(s):</w:t>
      </w:r>
    </w:p>
    <w:tbl>
      <w:tblPr>
        <w:tblW w:w="0" w:type="auto"/>
        <w:tblLook w:val="04A0" w:firstRow="1" w:lastRow="0" w:firstColumn="1" w:lastColumn="0" w:noHBand="0" w:noVBand="1"/>
      </w:tblPr>
      <w:tblGrid>
        <w:gridCol w:w="4497"/>
        <w:gridCol w:w="4529"/>
      </w:tblGrid>
      <w:tr w:rsidR="00201AB2" w:rsidRPr="004C5980" w14:paraId="4655FAE0" w14:textId="77777777" w:rsidTr="00DE4E2B">
        <w:tc>
          <w:tcPr>
            <w:tcW w:w="9026" w:type="dxa"/>
            <w:gridSpan w:val="2"/>
            <w:shd w:val="clear" w:color="auto" w:fill="auto"/>
          </w:tcPr>
          <w:p w14:paraId="385B825F" w14:textId="77777777" w:rsidR="00201AB2" w:rsidRDefault="00201AB2" w:rsidP="00DE4E2B">
            <w:pPr>
              <w:rPr>
                <w:sz w:val="22"/>
                <w:szCs w:val="22"/>
                <w:lang w:val="hy-AM"/>
              </w:rPr>
            </w:pPr>
            <w:r w:rsidRPr="004C5980">
              <w:rPr>
                <w:sz w:val="22"/>
                <w:szCs w:val="22"/>
              </w:rPr>
              <w:t>«</w:t>
            </w:r>
            <w:r w:rsidRPr="000F0ADF">
              <w:rPr>
                <w:sz w:val="22"/>
                <w:szCs w:val="22"/>
                <w:lang w:val="hy-AM"/>
              </w:rPr>
              <w:t xml:space="preserve">BENI» LLC </w:t>
            </w:r>
            <w:r w:rsidRPr="004C5980">
              <w:rPr>
                <w:sz w:val="22"/>
                <w:szCs w:val="22"/>
                <w:lang w:val="hy-AM"/>
              </w:rPr>
              <w:t>(</w:t>
            </w:r>
            <w:r w:rsidRPr="000F0ADF">
              <w:rPr>
                <w:sz w:val="22"/>
                <w:szCs w:val="22"/>
              </w:rPr>
              <w:t>Akhaltsikhe</w:t>
            </w:r>
            <w:r w:rsidRPr="004C5980">
              <w:rPr>
                <w:sz w:val="22"/>
                <w:szCs w:val="22"/>
              </w:rPr>
              <w:t xml:space="preserve">, </w:t>
            </w:r>
            <w:r w:rsidRPr="000F0ADF">
              <w:rPr>
                <w:sz w:val="22"/>
                <w:szCs w:val="22"/>
                <w:lang w:val="hy-AM"/>
              </w:rPr>
              <w:t>Georgia</w:t>
            </w:r>
            <w:r w:rsidRPr="004C5980">
              <w:rPr>
                <w:sz w:val="22"/>
                <w:szCs w:val="22"/>
                <w:lang w:val="hy-AM"/>
              </w:rPr>
              <w:t>)</w:t>
            </w:r>
          </w:p>
          <w:p w14:paraId="29A55260" w14:textId="77777777" w:rsidR="00201AB2" w:rsidRPr="004C5980" w:rsidRDefault="00201AB2" w:rsidP="00DE4E2B">
            <w:pPr>
              <w:rPr>
                <w:sz w:val="22"/>
                <w:szCs w:val="22"/>
                <w:lang w:val="hy-AM"/>
              </w:rPr>
            </w:pPr>
          </w:p>
        </w:tc>
      </w:tr>
      <w:tr w:rsidR="00201AB2" w:rsidRPr="004C5980" w14:paraId="651504A9" w14:textId="77777777" w:rsidTr="00DE4E2B">
        <w:tc>
          <w:tcPr>
            <w:tcW w:w="4497" w:type="dxa"/>
            <w:shd w:val="clear" w:color="auto" w:fill="auto"/>
          </w:tcPr>
          <w:p w14:paraId="6B864095" w14:textId="77777777" w:rsidR="00201AB2" w:rsidRPr="004C5980" w:rsidRDefault="00201AB2" w:rsidP="00DE4E2B">
            <w:pPr>
              <w:rPr>
                <w:sz w:val="22"/>
                <w:szCs w:val="22"/>
                <w:lang w:val="hy-AM"/>
              </w:rPr>
            </w:pPr>
            <w:r w:rsidRPr="004C5980">
              <w:rPr>
                <w:sz w:val="22"/>
                <w:szCs w:val="22"/>
              </w:rPr>
              <w:t>Bid price at bid opening:</w:t>
            </w:r>
          </w:p>
        </w:tc>
        <w:tc>
          <w:tcPr>
            <w:tcW w:w="4529" w:type="dxa"/>
            <w:shd w:val="clear" w:color="auto" w:fill="auto"/>
          </w:tcPr>
          <w:p w14:paraId="6672F28E" w14:textId="76AA6E9A" w:rsidR="00201AB2" w:rsidRPr="00201AB2" w:rsidRDefault="00201AB2" w:rsidP="00201AB2">
            <w:pPr>
              <w:rPr>
                <w:sz w:val="22"/>
                <w:szCs w:val="22"/>
              </w:rPr>
            </w:pPr>
            <w:r w:rsidRPr="00201AB2">
              <w:rPr>
                <w:sz w:val="22"/>
                <w:szCs w:val="22"/>
                <w:lang w:val="hy-AM"/>
              </w:rPr>
              <w:t>767,697,531.64</w:t>
            </w:r>
            <w:r>
              <w:rPr>
                <w:sz w:val="22"/>
                <w:szCs w:val="22"/>
              </w:rPr>
              <w:t xml:space="preserve"> AMD</w:t>
            </w:r>
          </w:p>
          <w:p w14:paraId="62D02F04" w14:textId="5CBEE31D" w:rsidR="00201AB2" w:rsidRPr="00201AB2" w:rsidRDefault="00201AB2" w:rsidP="00201AB2">
            <w:pPr>
              <w:rPr>
                <w:sz w:val="22"/>
                <w:szCs w:val="22"/>
              </w:rPr>
            </w:pPr>
            <w:r w:rsidRPr="00201AB2">
              <w:rPr>
                <w:sz w:val="22"/>
                <w:szCs w:val="22"/>
                <w:lang w:val="hy-AM"/>
              </w:rPr>
              <w:t>2,006,842.00</w:t>
            </w:r>
            <w:r>
              <w:rPr>
                <w:sz w:val="22"/>
                <w:szCs w:val="22"/>
              </w:rPr>
              <w:t xml:space="preserve"> USD</w:t>
            </w:r>
          </w:p>
          <w:p w14:paraId="67A888D6" w14:textId="4365220D" w:rsidR="00201AB2" w:rsidRPr="00201AB2" w:rsidRDefault="00201AB2" w:rsidP="00201AB2">
            <w:pPr>
              <w:rPr>
                <w:sz w:val="22"/>
                <w:szCs w:val="22"/>
              </w:rPr>
            </w:pPr>
            <w:r w:rsidRPr="00201AB2">
              <w:rPr>
                <w:sz w:val="22"/>
                <w:szCs w:val="22"/>
                <w:lang w:val="hy-AM"/>
              </w:rPr>
              <w:t>1,737,540.00</w:t>
            </w:r>
            <w:r>
              <w:rPr>
                <w:sz w:val="22"/>
                <w:szCs w:val="22"/>
              </w:rPr>
              <w:t xml:space="preserve"> EUR</w:t>
            </w:r>
          </w:p>
          <w:p w14:paraId="6E79AF3E" w14:textId="729A6D0A" w:rsidR="00201AB2" w:rsidRDefault="00201AB2" w:rsidP="00201AB2">
            <w:pPr>
              <w:rPr>
                <w:sz w:val="22"/>
                <w:szCs w:val="22"/>
              </w:rPr>
            </w:pPr>
            <w:r w:rsidRPr="00201AB2">
              <w:rPr>
                <w:sz w:val="22"/>
                <w:szCs w:val="22"/>
                <w:lang w:val="hy-AM"/>
              </w:rPr>
              <w:t>1,614,641.00</w:t>
            </w:r>
            <w:r>
              <w:rPr>
                <w:sz w:val="22"/>
                <w:szCs w:val="22"/>
              </w:rPr>
              <w:t xml:space="preserve"> </w:t>
            </w:r>
            <w:r w:rsidRPr="009A4032">
              <w:rPr>
                <w:sz w:val="22"/>
                <w:szCs w:val="22"/>
              </w:rPr>
              <w:t>Swiss Franc</w:t>
            </w:r>
          </w:p>
          <w:p w14:paraId="4D44D7BB" w14:textId="77777777" w:rsidR="00201AB2" w:rsidRPr="009A4032" w:rsidRDefault="00201AB2" w:rsidP="00DE4E2B">
            <w:pPr>
              <w:rPr>
                <w:sz w:val="22"/>
                <w:szCs w:val="22"/>
              </w:rPr>
            </w:pPr>
          </w:p>
        </w:tc>
      </w:tr>
      <w:tr w:rsidR="00201AB2" w:rsidRPr="004C5980" w14:paraId="600C2C4E" w14:textId="77777777" w:rsidTr="00DE4E2B">
        <w:tc>
          <w:tcPr>
            <w:tcW w:w="9026" w:type="dxa"/>
            <w:gridSpan w:val="2"/>
            <w:shd w:val="clear" w:color="auto" w:fill="auto"/>
          </w:tcPr>
          <w:p w14:paraId="7260BE87" w14:textId="77777777" w:rsidR="00201AB2" w:rsidRPr="007D4AD6" w:rsidRDefault="00201AB2" w:rsidP="00E23D8D">
            <w:pPr>
              <w:pStyle w:val="BodyTextIndent"/>
              <w:spacing w:after="0"/>
              <w:ind w:left="0"/>
              <w:jc w:val="both"/>
              <w:rPr>
                <w:sz w:val="22"/>
                <w:szCs w:val="22"/>
              </w:rPr>
            </w:pPr>
            <w:r w:rsidRPr="00BE4A15">
              <w:rPr>
                <w:bCs/>
                <w:sz w:val="22"/>
                <w:szCs w:val="22"/>
              </w:rPr>
              <w:t>Reason(s) for rejection</w:t>
            </w:r>
            <w:r>
              <w:rPr>
                <w:bCs/>
                <w:sz w:val="22"/>
                <w:szCs w:val="22"/>
              </w:rPr>
              <w:t xml:space="preserve">: </w:t>
            </w:r>
            <w:r w:rsidRPr="002264DB">
              <w:rPr>
                <w:sz w:val="22"/>
                <w:szCs w:val="22"/>
              </w:rPr>
              <w:t>The Bid contained false and/or fraudulent information and therefore could not be considered for further evaluation. Accordingly, the Bid was rejected in accordance with Section VI of the Bidding Documents (the Bank’s Anti-Fraud Policy), paragraph (ii) “fraudulent practice”.</w:t>
            </w:r>
          </w:p>
          <w:p w14:paraId="2DEC9134" w14:textId="77777777" w:rsidR="00201AB2" w:rsidRDefault="00201AB2" w:rsidP="00E23D8D">
            <w:pPr>
              <w:rPr>
                <w:sz w:val="22"/>
                <w:szCs w:val="22"/>
              </w:rPr>
            </w:pPr>
          </w:p>
          <w:p w14:paraId="6344AD36" w14:textId="77777777" w:rsidR="00E23D8D" w:rsidRDefault="00E23D8D" w:rsidP="00E23D8D">
            <w:pPr>
              <w:rPr>
                <w:sz w:val="22"/>
                <w:szCs w:val="22"/>
              </w:rPr>
            </w:pPr>
          </w:p>
          <w:p w14:paraId="49468C95" w14:textId="77777777" w:rsidR="00E23D8D" w:rsidRDefault="00E23D8D" w:rsidP="00E23D8D">
            <w:pPr>
              <w:rPr>
                <w:sz w:val="22"/>
                <w:szCs w:val="22"/>
              </w:rPr>
            </w:pPr>
          </w:p>
          <w:p w14:paraId="4407E281" w14:textId="77777777" w:rsidR="00E23D8D" w:rsidRDefault="00E23D8D" w:rsidP="00E23D8D">
            <w:pPr>
              <w:rPr>
                <w:sz w:val="22"/>
                <w:szCs w:val="22"/>
              </w:rPr>
            </w:pPr>
          </w:p>
          <w:p w14:paraId="047A39E8" w14:textId="56B69AB3" w:rsidR="00E23D8D" w:rsidRDefault="00E23D8D" w:rsidP="00E23D8D">
            <w:pPr>
              <w:rPr>
                <w:sz w:val="22"/>
                <w:szCs w:val="22"/>
              </w:rPr>
            </w:pPr>
          </w:p>
        </w:tc>
      </w:tr>
    </w:tbl>
    <w:p w14:paraId="7C090123" w14:textId="7098E91A" w:rsidR="00543B79" w:rsidRDefault="007B5890" w:rsidP="00E23D8D">
      <w:pPr>
        <w:pBdr>
          <w:top w:val="single" w:sz="4" w:space="1" w:color="auto"/>
          <w:left w:val="single" w:sz="4" w:space="4" w:color="auto"/>
          <w:bottom w:val="single" w:sz="4" w:space="1" w:color="auto"/>
          <w:right w:val="single" w:sz="4" w:space="4" w:color="auto"/>
        </w:pBdr>
        <w:jc w:val="both"/>
        <w:rPr>
          <w:b/>
          <w:sz w:val="22"/>
          <w:szCs w:val="22"/>
        </w:rPr>
      </w:pPr>
      <w:r w:rsidRPr="007B5890">
        <w:rPr>
          <w:b/>
          <w:sz w:val="22"/>
          <w:szCs w:val="22"/>
        </w:rPr>
        <w:t>ANNULMENT OF LOTS</w:t>
      </w:r>
    </w:p>
    <w:p w14:paraId="353390DE" w14:textId="77777777" w:rsidR="007B5890" w:rsidRDefault="007B5890" w:rsidP="00E23D8D">
      <w:pPr>
        <w:pBdr>
          <w:top w:val="single" w:sz="4" w:space="1" w:color="auto"/>
          <w:left w:val="single" w:sz="4" w:space="4" w:color="auto"/>
          <w:bottom w:val="single" w:sz="4" w:space="1" w:color="auto"/>
          <w:right w:val="single" w:sz="4" w:space="4" w:color="auto"/>
        </w:pBdr>
        <w:jc w:val="both"/>
        <w:rPr>
          <w:iCs/>
          <w:sz w:val="22"/>
          <w:szCs w:val="22"/>
        </w:rPr>
      </w:pPr>
    </w:p>
    <w:p w14:paraId="7E6F9BE8" w14:textId="77777777" w:rsidR="00E23D8D" w:rsidRDefault="0079162E" w:rsidP="00E23D8D">
      <w:pPr>
        <w:pBdr>
          <w:top w:val="single" w:sz="4" w:space="1" w:color="auto"/>
          <w:left w:val="single" w:sz="4" w:space="4" w:color="auto"/>
          <w:bottom w:val="single" w:sz="4" w:space="1" w:color="auto"/>
          <w:right w:val="single" w:sz="4" w:space="4" w:color="auto"/>
        </w:pBdr>
        <w:jc w:val="both"/>
        <w:rPr>
          <w:iCs/>
          <w:sz w:val="22"/>
          <w:szCs w:val="22"/>
        </w:rPr>
      </w:pPr>
      <w:r>
        <w:rPr>
          <w:iCs/>
          <w:sz w:val="22"/>
          <w:szCs w:val="22"/>
        </w:rPr>
        <w:t>The Bidding process for</w:t>
      </w:r>
      <w:r w:rsidR="00543B79">
        <w:rPr>
          <w:iCs/>
          <w:sz w:val="22"/>
          <w:szCs w:val="22"/>
        </w:rPr>
        <w:t>:</w:t>
      </w:r>
      <w:r w:rsidR="00E23D8D">
        <w:rPr>
          <w:iCs/>
          <w:sz w:val="22"/>
          <w:szCs w:val="22"/>
        </w:rPr>
        <w:t xml:space="preserve"> </w:t>
      </w:r>
    </w:p>
    <w:p w14:paraId="37DE125E" w14:textId="77777777" w:rsidR="00E23D8D" w:rsidRDefault="00E23D8D" w:rsidP="00E23D8D">
      <w:pPr>
        <w:pBdr>
          <w:top w:val="single" w:sz="4" w:space="1" w:color="auto"/>
          <w:left w:val="single" w:sz="4" w:space="4" w:color="auto"/>
          <w:bottom w:val="single" w:sz="4" w:space="1" w:color="auto"/>
          <w:right w:val="single" w:sz="4" w:space="4" w:color="auto"/>
        </w:pBdr>
        <w:jc w:val="both"/>
        <w:rPr>
          <w:iCs/>
          <w:sz w:val="22"/>
          <w:szCs w:val="22"/>
        </w:rPr>
      </w:pPr>
    </w:p>
    <w:p w14:paraId="1FFEEE34" w14:textId="31F93223" w:rsidR="00E23D8D" w:rsidRPr="007B5890" w:rsidRDefault="00E23D8D" w:rsidP="00E23D8D">
      <w:pPr>
        <w:pBdr>
          <w:top w:val="single" w:sz="4" w:space="1" w:color="auto"/>
          <w:left w:val="single" w:sz="4" w:space="4" w:color="auto"/>
          <w:bottom w:val="single" w:sz="4" w:space="1" w:color="auto"/>
          <w:right w:val="single" w:sz="4" w:space="4" w:color="auto"/>
        </w:pBdr>
        <w:jc w:val="both"/>
        <w:rPr>
          <w:b/>
          <w:bCs/>
          <w:iCs/>
          <w:sz w:val="22"/>
          <w:szCs w:val="22"/>
        </w:rPr>
      </w:pPr>
      <w:r>
        <w:rPr>
          <w:iCs/>
          <w:sz w:val="22"/>
          <w:szCs w:val="22"/>
        </w:rPr>
        <w:t xml:space="preserve">- </w:t>
      </w:r>
      <w:r w:rsidR="0079162E" w:rsidRPr="007B5890">
        <w:rPr>
          <w:b/>
          <w:bCs/>
          <w:iCs/>
          <w:sz w:val="22"/>
          <w:szCs w:val="22"/>
        </w:rPr>
        <w:t>Lot 1 (“Seismic upgrades, energy efficiency improvements and reconstruction of Kindergarten No.17”, Ref. No. YEEP-II/ICB/CW-25/001-1)</w:t>
      </w:r>
      <w:r w:rsidR="00543B79" w:rsidRPr="007B5890">
        <w:rPr>
          <w:b/>
          <w:bCs/>
          <w:iCs/>
          <w:sz w:val="22"/>
          <w:szCs w:val="22"/>
        </w:rPr>
        <w:t>;</w:t>
      </w:r>
      <w:r w:rsidR="0079162E" w:rsidRPr="007B5890">
        <w:rPr>
          <w:b/>
          <w:bCs/>
          <w:iCs/>
          <w:sz w:val="22"/>
          <w:szCs w:val="22"/>
        </w:rPr>
        <w:t xml:space="preserve"> and</w:t>
      </w:r>
      <w:r w:rsidRPr="007B5890">
        <w:rPr>
          <w:b/>
          <w:bCs/>
          <w:iCs/>
          <w:sz w:val="22"/>
          <w:szCs w:val="22"/>
        </w:rPr>
        <w:t xml:space="preserve"> </w:t>
      </w:r>
    </w:p>
    <w:p w14:paraId="1ED9D606" w14:textId="5E0A9F44" w:rsidR="00543B79" w:rsidRPr="007B5890" w:rsidRDefault="00E23D8D" w:rsidP="00E23D8D">
      <w:pPr>
        <w:pBdr>
          <w:top w:val="single" w:sz="4" w:space="1" w:color="auto"/>
          <w:left w:val="single" w:sz="4" w:space="4" w:color="auto"/>
          <w:bottom w:val="single" w:sz="4" w:space="1" w:color="auto"/>
          <w:right w:val="single" w:sz="4" w:space="4" w:color="auto"/>
        </w:pBdr>
        <w:jc w:val="both"/>
        <w:rPr>
          <w:b/>
          <w:bCs/>
          <w:iCs/>
          <w:sz w:val="22"/>
          <w:szCs w:val="22"/>
        </w:rPr>
      </w:pPr>
      <w:r w:rsidRPr="007B5890">
        <w:rPr>
          <w:b/>
          <w:bCs/>
          <w:iCs/>
          <w:sz w:val="22"/>
          <w:szCs w:val="22"/>
        </w:rPr>
        <w:t xml:space="preserve">- </w:t>
      </w:r>
      <w:r w:rsidR="0079162E" w:rsidRPr="007B5890">
        <w:rPr>
          <w:b/>
          <w:bCs/>
          <w:iCs/>
          <w:sz w:val="22"/>
          <w:szCs w:val="22"/>
        </w:rPr>
        <w:t>Lot 3 (“Seismic upgrades, energy efficiency improvements and reconstruction of Kindergarten No.46” (</w:t>
      </w:r>
      <w:proofErr w:type="spellStart"/>
      <w:r w:rsidR="0079162E" w:rsidRPr="007B5890">
        <w:rPr>
          <w:b/>
          <w:bCs/>
          <w:iCs/>
          <w:sz w:val="22"/>
          <w:szCs w:val="22"/>
        </w:rPr>
        <w:t>Ref#YEEP-II</w:t>
      </w:r>
      <w:proofErr w:type="spellEnd"/>
      <w:r w:rsidR="0079162E" w:rsidRPr="007B5890">
        <w:rPr>
          <w:b/>
          <w:bCs/>
          <w:iCs/>
          <w:sz w:val="22"/>
          <w:szCs w:val="22"/>
        </w:rPr>
        <w:t xml:space="preserve">/ICB/CW-25/001-3)) </w:t>
      </w:r>
    </w:p>
    <w:p w14:paraId="2F01AA31" w14:textId="77777777" w:rsidR="00543B79" w:rsidRDefault="00543B79" w:rsidP="00E23D8D">
      <w:pPr>
        <w:pBdr>
          <w:top w:val="single" w:sz="4" w:space="1" w:color="auto"/>
          <w:left w:val="single" w:sz="4" w:space="4" w:color="auto"/>
          <w:bottom w:val="single" w:sz="4" w:space="1" w:color="auto"/>
          <w:right w:val="single" w:sz="4" w:space="4" w:color="auto"/>
        </w:pBdr>
        <w:jc w:val="both"/>
        <w:rPr>
          <w:iCs/>
          <w:sz w:val="22"/>
          <w:szCs w:val="22"/>
        </w:rPr>
      </w:pPr>
    </w:p>
    <w:p w14:paraId="2E1C0880" w14:textId="35B11F10" w:rsidR="0079162E" w:rsidRPr="00543B79" w:rsidRDefault="00543B79" w:rsidP="00E23D8D">
      <w:pPr>
        <w:pBdr>
          <w:top w:val="single" w:sz="4" w:space="1" w:color="auto"/>
          <w:left w:val="single" w:sz="4" w:space="4" w:color="auto"/>
          <w:bottom w:val="single" w:sz="4" w:space="1" w:color="auto"/>
          <w:right w:val="single" w:sz="4" w:space="4" w:color="auto"/>
        </w:pBdr>
        <w:jc w:val="both"/>
        <w:rPr>
          <w:iCs/>
          <w:sz w:val="22"/>
          <w:szCs w:val="22"/>
        </w:rPr>
      </w:pPr>
      <w:r>
        <w:rPr>
          <w:iCs/>
          <w:sz w:val="22"/>
          <w:szCs w:val="22"/>
        </w:rPr>
        <w:t>has been</w:t>
      </w:r>
      <w:r w:rsidR="0079162E" w:rsidRPr="00543B79">
        <w:rPr>
          <w:iCs/>
          <w:sz w:val="22"/>
          <w:szCs w:val="22"/>
        </w:rPr>
        <w:t xml:space="preserve"> annulled, as no any Bidder was </w:t>
      </w:r>
      <w:r w:rsidR="007B5890" w:rsidRPr="007B5890">
        <w:rPr>
          <w:iCs/>
          <w:sz w:val="22"/>
          <w:szCs w:val="22"/>
        </w:rPr>
        <w:t>successfully</w:t>
      </w:r>
      <w:r w:rsidR="007B5890">
        <w:rPr>
          <w:iCs/>
          <w:sz w:val="22"/>
          <w:szCs w:val="22"/>
        </w:rPr>
        <w:t xml:space="preserve"> </w:t>
      </w:r>
      <w:r w:rsidR="0079162E" w:rsidRPr="00543B79">
        <w:rPr>
          <w:iCs/>
          <w:sz w:val="22"/>
          <w:szCs w:val="22"/>
        </w:rPr>
        <w:t xml:space="preserve">post-qualified (in accordance with ITB Clause 41 of Section I of the Bidding Documents). </w:t>
      </w:r>
    </w:p>
    <w:p w14:paraId="6E68D164" w14:textId="77777777" w:rsidR="00543B79" w:rsidRDefault="00543B79" w:rsidP="00E23D8D">
      <w:pPr>
        <w:pBdr>
          <w:top w:val="single" w:sz="4" w:space="1" w:color="auto"/>
          <w:left w:val="single" w:sz="4" w:space="4" w:color="auto"/>
          <w:bottom w:val="single" w:sz="4" w:space="1" w:color="auto"/>
          <w:right w:val="single" w:sz="4" w:space="4" w:color="auto"/>
        </w:pBdr>
        <w:jc w:val="both"/>
        <w:rPr>
          <w:iCs/>
          <w:sz w:val="22"/>
          <w:szCs w:val="22"/>
        </w:rPr>
      </w:pPr>
    </w:p>
    <w:p w14:paraId="00C619C7" w14:textId="007D9FD1" w:rsidR="000664F4" w:rsidRDefault="0079162E" w:rsidP="00E23D8D">
      <w:pPr>
        <w:pBdr>
          <w:top w:val="single" w:sz="4" w:space="1" w:color="auto"/>
          <w:left w:val="single" w:sz="4" w:space="4" w:color="auto"/>
          <w:bottom w:val="single" w:sz="4" w:space="1" w:color="auto"/>
          <w:right w:val="single" w:sz="4" w:space="4" w:color="auto"/>
        </w:pBdr>
        <w:jc w:val="both"/>
        <w:rPr>
          <w:bCs/>
          <w:sz w:val="22"/>
          <w:szCs w:val="22"/>
          <w:u w:val="single"/>
        </w:rPr>
      </w:pPr>
      <w:r>
        <w:rPr>
          <w:iCs/>
          <w:sz w:val="22"/>
          <w:szCs w:val="22"/>
        </w:rPr>
        <w:t>A new procurement procedure shall be initiated for these Lots.</w:t>
      </w:r>
    </w:p>
    <w:sectPr w:rsidR="000664F4" w:rsidSect="008E52BB">
      <w:footerReference w:type="default" r:id="rId7"/>
      <w:pgSz w:w="11906" w:h="16838" w:code="9"/>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4B940" w14:textId="77777777" w:rsidR="000328E2" w:rsidRDefault="000328E2" w:rsidP="0079162E">
      <w:r>
        <w:separator/>
      </w:r>
    </w:p>
  </w:endnote>
  <w:endnote w:type="continuationSeparator" w:id="0">
    <w:p w14:paraId="031058E7" w14:textId="77777777" w:rsidR="000328E2" w:rsidRDefault="000328E2" w:rsidP="0079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880534"/>
      <w:docPartObj>
        <w:docPartGallery w:val="Page Numbers (Bottom of Page)"/>
        <w:docPartUnique/>
      </w:docPartObj>
    </w:sdtPr>
    <w:sdtEndPr>
      <w:rPr>
        <w:noProof/>
      </w:rPr>
    </w:sdtEndPr>
    <w:sdtContent>
      <w:p w14:paraId="7B6FF099" w14:textId="69011637" w:rsidR="0079162E" w:rsidRDefault="007916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34EE50" w14:textId="77777777" w:rsidR="0079162E" w:rsidRDefault="00791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EAABE" w14:textId="77777777" w:rsidR="000328E2" w:rsidRDefault="000328E2" w:rsidP="0079162E">
      <w:r>
        <w:separator/>
      </w:r>
    </w:p>
  </w:footnote>
  <w:footnote w:type="continuationSeparator" w:id="0">
    <w:p w14:paraId="0326AA13" w14:textId="77777777" w:rsidR="000328E2" w:rsidRDefault="000328E2" w:rsidP="00791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89" type="#_x0000_t75" style="width:11.25pt;height:11.25pt" o:bullet="t">
        <v:imagedata r:id="rId1" o:title="msoC97"/>
      </v:shape>
    </w:pict>
  </w:numPicBullet>
  <w:abstractNum w:abstractNumId="0" w15:restartNumberingAfterBreak="0">
    <w:nsid w:val="10BF1626"/>
    <w:multiLevelType w:val="hybridMultilevel"/>
    <w:tmpl w:val="AB964448"/>
    <w:lvl w:ilvl="0" w:tplc="1BD06D84">
      <w:start w:val="1"/>
      <w:numFmt w:val="lowerLetter"/>
      <w:lvlText w:val="(%1)"/>
      <w:lvlJc w:val="lef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CEF2BD0E">
      <w:start w:val="1"/>
      <w:numFmt w:val="decimal"/>
      <w:lvlText w:val="%5."/>
      <w:lvlJc w:val="left"/>
      <w:pPr>
        <w:ind w:left="4104" w:hanging="360"/>
      </w:pPr>
      <w:rPr>
        <w:rFonts w:hint="default"/>
        <w:i w:val="0"/>
        <w:sz w:val="24"/>
        <w:szCs w:val="24"/>
      </w:r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 w15:restartNumberingAfterBreak="0">
    <w:nsid w:val="577F6670"/>
    <w:multiLevelType w:val="hybridMultilevel"/>
    <w:tmpl w:val="02DCEA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AF4E99"/>
    <w:multiLevelType w:val="hybridMultilevel"/>
    <w:tmpl w:val="071A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307BA1"/>
    <w:multiLevelType w:val="hybridMultilevel"/>
    <w:tmpl w:val="6A4A00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454"/>
    <w:rsid w:val="00002258"/>
    <w:rsid w:val="000043D4"/>
    <w:rsid w:val="00011C7F"/>
    <w:rsid w:val="000125C7"/>
    <w:rsid w:val="00020AB2"/>
    <w:rsid w:val="000259A6"/>
    <w:rsid w:val="00026BAA"/>
    <w:rsid w:val="000328E2"/>
    <w:rsid w:val="000338E5"/>
    <w:rsid w:val="00033AD6"/>
    <w:rsid w:val="00034530"/>
    <w:rsid w:val="00042581"/>
    <w:rsid w:val="00043699"/>
    <w:rsid w:val="00046674"/>
    <w:rsid w:val="00047024"/>
    <w:rsid w:val="00052016"/>
    <w:rsid w:val="000539EA"/>
    <w:rsid w:val="00053A0A"/>
    <w:rsid w:val="00054421"/>
    <w:rsid w:val="0005465D"/>
    <w:rsid w:val="000564BA"/>
    <w:rsid w:val="000570A9"/>
    <w:rsid w:val="00060A3B"/>
    <w:rsid w:val="00060EAB"/>
    <w:rsid w:val="00063109"/>
    <w:rsid w:val="00063A63"/>
    <w:rsid w:val="000664F4"/>
    <w:rsid w:val="00066C86"/>
    <w:rsid w:val="00071966"/>
    <w:rsid w:val="00073018"/>
    <w:rsid w:val="00077219"/>
    <w:rsid w:val="000807EC"/>
    <w:rsid w:val="000810C7"/>
    <w:rsid w:val="00085575"/>
    <w:rsid w:val="00086B79"/>
    <w:rsid w:val="00086FCD"/>
    <w:rsid w:val="00087772"/>
    <w:rsid w:val="00091B4F"/>
    <w:rsid w:val="00092565"/>
    <w:rsid w:val="00093AE4"/>
    <w:rsid w:val="000943AE"/>
    <w:rsid w:val="00094782"/>
    <w:rsid w:val="000A1D2D"/>
    <w:rsid w:val="000A7C59"/>
    <w:rsid w:val="000A7D8E"/>
    <w:rsid w:val="000B1A64"/>
    <w:rsid w:val="000B3329"/>
    <w:rsid w:val="000B41A4"/>
    <w:rsid w:val="000B702F"/>
    <w:rsid w:val="000C3A28"/>
    <w:rsid w:val="000C4138"/>
    <w:rsid w:val="000C52D0"/>
    <w:rsid w:val="000D0D46"/>
    <w:rsid w:val="000D2508"/>
    <w:rsid w:val="000D4D20"/>
    <w:rsid w:val="000D5DE0"/>
    <w:rsid w:val="000D6D94"/>
    <w:rsid w:val="000D75E6"/>
    <w:rsid w:val="000E12C8"/>
    <w:rsid w:val="000E5C67"/>
    <w:rsid w:val="000F0ADF"/>
    <w:rsid w:val="000F0C60"/>
    <w:rsid w:val="000F2F01"/>
    <w:rsid w:val="000F3A7B"/>
    <w:rsid w:val="0010056A"/>
    <w:rsid w:val="00101F7E"/>
    <w:rsid w:val="0010280C"/>
    <w:rsid w:val="00106E6A"/>
    <w:rsid w:val="001100A3"/>
    <w:rsid w:val="00112990"/>
    <w:rsid w:val="00115067"/>
    <w:rsid w:val="00120983"/>
    <w:rsid w:val="00123FD1"/>
    <w:rsid w:val="00127CCA"/>
    <w:rsid w:val="001309A6"/>
    <w:rsid w:val="00132A70"/>
    <w:rsid w:val="00134DFA"/>
    <w:rsid w:val="0013758A"/>
    <w:rsid w:val="00141FB1"/>
    <w:rsid w:val="001421F9"/>
    <w:rsid w:val="0014274A"/>
    <w:rsid w:val="00143CF2"/>
    <w:rsid w:val="00143D07"/>
    <w:rsid w:val="00146373"/>
    <w:rsid w:val="001470A1"/>
    <w:rsid w:val="001516DE"/>
    <w:rsid w:val="0015329C"/>
    <w:rsid w:val="00153B08"/>
    <w:rsid w:val="00155E2D"/>
    <w:rsid w:val="00160F11"/>
    <w:rsid w:val="001670DD"/>
    <w:rsid w:val="00170642"/>
    <w:rsid w:val="001722B1"/>
    <w:rsid w:val="00172456"/>
    <w:rsid w:val="00173054"/>
    <w:rsid w:val="001749F2"/>
    <w:rsid w:val="00174EE1"/>
    <w:rsid w:val="00182CCF"/>
    <w:rsid w:val="00184834"/>
    <w:rsid w:val="00185E92"/>
    <w:rsid w:val="001870E3"/>
    <w:rsid w:val="00187238"/>
    <w:rsid w:val="00190FB8"/>
    <w:rsid w:val="0019195C"/>
    <w:rsid w:val="0019389A"/>
    <w:rsid w:val="0019463B"/>
    <w:rsid w:val="001971BE"/>
    <w:rsid w:val="00197A56"/>
    <w:rsid w:val="001A23B7"/>
    <w:rsid w:val="001A5B79"/>
    <w:rsid w:val="001A7381"/>
    <w:rsid w:val="001B769C"/>
    <w:rsid w:val="001C0141"/>
    <w:rsid w:val="001C05CD"/>
    <w:rsid w:val="001C2BC6"/>
    <w:rsid w:val="001C3FE6"/>
    <w:rsid w:val="001C52B0"/>
    <w:rsid w:val="001C758C"/>
    <w:rsid w:val="001D2406"/>
    <w:rsid w:val="001D2BF6"/>
    <w:rsid w:val="001D2E1F"/>
    <w:rsid w:val="001D388E"/>
    <w:rsid w:val="001D49B3"/>
    <w:rsid w:val="001D4AEA"/>
    <w:rsid w:val="001E202F"/>
    <w:rsid w:val="001E6B0C"/>
    <w:rsid w:val="001E705D"/>
    <w:rsid w:val="001E70EF"/>
    <w:rsid w:val="001E749E"/>
    <w:rsid w:val="001E7533"/>
    <w:rsid w:val="001F44EB"/>
    <w:rsid w:val="00200DF0"/>
    <w:rsid w:val="00201AB2"/>
    <w:rsid w:val="00202B3E"/>
    <w:rsid w:val="00204B94"/>
    <w:rsid w:val="0020592A"/>
    <w:rsid w:val="0020725B"/>
    <w:rsid w:val="00210ED7"/>
    <w:rsid w:val="00211649"/>
    <w:rsid w:val="00213D6C"/>
    <w:rsid w:val="00214652"/>
    <w:rsid w:val="002150E4"/>
    <w:rsid w:val="00222760"/>
    <w:rsid w:val="00222C28"/>
    <w:rsid w:val="00223FD3"/>
    <w:rsid w:val="002247B6"/>
    <w:rsid w:val="0022632F"/>
    <w:rsid w:val="002264DB"/>
    <w:rsid w:val="00231447"/>
    <w:rsid w:val="00232F60"/>
    <w:rsid w:val="002339C3"/>
    <w:rsid w:val="00235712"/>
    <w:rsid w:val="00236F50"/>
    <w:rsid w:val="002371BB"/>
    <w:rsid w:val="00241CE9"/>
    <w:rsid w:val="002428D5"/>
    <w:rsid w:val="00243725"/>
    <w:rsid w:val="00246008"/>
    <w:rsid w:val="0024658C"/>
    <w:rsid w:val="0024799E"/>
    <w:rsid w:val="00253987"/>
    <w:rsid w:val="00257B20"/>
    <w:rsid w:val="00261F5A"/>
    <w:rsid w:val="0026552B"/>
    <w:rsid w:val="00274478"/>
    <w:rsid w:val="002753C0"/>
    <w:rsid w:val="002764F2"/>
    <w:rsid w:val="002765AF"/>
    <w:rsid w:val="002819B1"/>
    <w:rsid w:val="00282C53"/>
    <w:rsid w:val="0028452E"/>
    <w:rsid w:val="00284768"/>
    <w:rsid w:val="002874DC"/>
    <w:rsid w:val="00291D30"/>
    <w:rsid w:val="00292DBB"/>
    <w:rsid w:val="00293124"/>
    <w:rsid w:val="00294854"/>
    <w:rsid w:val="002960E4"/>
    <w:rsid w:val="00296F1E"/>
    <w:rsid w:val="00297AD2"/>
    <w:rsid w:val="002A482D"/>
    <w:rsid w:val="002A5608"/>
    <w:rsid w:val="002B0819"/>
    <w:rsid w:val="002B0D54"/>
    <w:rsid w:val="002B0EF2"/>
    <w:rsid w:val="002B122E"/>
    <w:rsid w:val="002B157A"/>
    <w:rsid w:val="002B1B59"/>
    <w:rsid w:val="002B3388"/>
    <w:rsid w:val="002B3EA2"/>
    <w:rsid w:val="002B516D"/>
    <w:rsid w:val="002B6AD2"/>
    <w:rsid w:val="002B6C47"/>
    <w:rsid w:val="002C175C"/>
    <w:rsid w:val="002C4BE8"/>
    <w:rsid w:val="002C56E8"/>
    <w:rsid w:val="002C6417"/>
    <w:rsid w:val="002D26C2"/>
    <w:rsid w:val="002D4DC1"/>
    <w:rsid w:val="002D4FFA"/>
    <w:rsid w:val="002D50BD"/>
    <w:rsid w:val="002D54CE"/>
    <w:rsid w:val="002E2422"/>
    <w:rsid w:val="002E2A1B"/>
    <w:rsid w:val="002E2C11"/>
    <w:rsid w:val="002E5D25"/>
    <w:rsid w:val="002E66D8"/>
    <w:rsid w:val="002E7A69"/>
    <w:rsid w:val="002F22CB"/>
    <w:rsid w:val="002F36F6"/>
    <w:rsid w:val="00300A53"/>
    <w:rsid w:val="00300C87"/>
    <w:rsid w:val="003010BD"/>
    <w:rsid w:val="00301FDE"/>
    <w:rsid w:val="0030466E"/>
    <w:rsid w:val="00306D30"/>
    <w:rsid w:val="003071FD"/>
    <w:rsid w:val="00312A64"/>
    <w:rsid w:val="00313F75"/>
    <w:rsid w:val="003150C3"/>
    <w:rsid w:val="00315FD6"/>
    <w:rsid w:val="00316990"/>
    <w:rsid w:val="003240C4"/>
    <w:rsid w:val="00324729"/>
    <w:rsid w:val="003253E8"/>
    <w:rsid w:val="003254CE"/>
    <w:rsid w:val="00331AA5"/>
    <w:rsid w:val="00332FC1"/>
    <w:rsid w:val="0033386E"/>
    <w:rsid w:val="00333F6A"/>
    <w:rsid w:val="00334141"/>
    <w:rsid w:val="0033518D"/>
    <w:rsid w:val="00335798"/>
    <w:rsid w:val="003359EC"/>
    <w:rsid w:val="00335CA2"/>
    <w:rsid w:val="003373D5"/>
    <w:rsid w:val="00340BBD"/>
    <w:rsid w:val="0034329E"/>
    <w:rsid w:val="0034530A"/>
    <w:rsid w:val="00346C35"/>
    <w:rsid w:val="003516EB"/>
    <w:rsid w:val="003540E3"/>
    <w:rsid w:val="003546F0"/>
    <w:rsid w:val="00362422"/>
    <w:rsid w:val="003624E2"/>
    <w:rsid w:val="00364F82"/>
    <w:rsid w:val="003650DC"/>
    <w:rsid w:val="00366AEC"/>
    <w:rsid w:val="00370C4C"/>
    <w:rsid w:val="0037297B"/>
    <w:rsid w:val="0037443D"/>
    <w:rsid w:val="00375927"/>
    <w:rsid w:val="00376110"/>
    <w:rsid w:val="00377269"/>
    <w:rsid w:val="003776D8"/>
    <w:rsid w:val="00380EB9"/>
    <w:rsid w:val="00382311"/>
    <w:rsid w:val="00385277"/>
    <w:rsid w:val="003872EC"/>
    <w:rsid w:val="00387ABF"/>
    <w:rsid w:val="00390CC7"/>
    <w:rsid w:val="00390DEB"/>
    <w:rsid w:val="003941B0"/>
    <w:rsid w:val="00394BDE"/>
    <w:rsid w:val="00395AAC"/>
    <w:rsid w:val="0039730A"/>
    <w:rsid w:val="003A1BE3"/>
    <w:rsid w:val="003A5E61"/>
    <w:rsid w:val="003A5EED"/>
    <w:rsid w:val="003A69A3"/>
    <w:rsid w:val="003B05E3"/>
    <w:rsid w:val="003B0B4F"/>
    <w:rsid w:val="003B1DCC"/>
    <w:rsid w:val="003B285F"/>
    <w:rsid w:val="003B4C70"/>
    <w:rsid w:val="003B646F"/>
    <w:rsid w:val="003C0A8E"/>
    <w:rsid w:val="003C2D3E"/>
    <w:rsid w:val="003C4614"/>
    <w:rsid w:val="003C47B8"/>
    <w:rsid w:val="003C4B12"/>
    <w:rsid w:val="003C79A6"/>
    <w:rsid w:val="003D0727"/>
    <w:rsid w:val="003E4704"/>
    <w:rsid w:val="003E5385"/>
    <w:rsid w:val="003E5643"/>
    <w:rsid w:val="003E593F"/>
    <w:rsid w:val="003F1C57"/>
    <w:rsid w:val="003F260E"/>
    <w:rsid w:val="003F41B1"/>
    <w:rsid w:val="003F51FC"/>
    <w:rsid w:val="003F68A6"/>
    <w:rsid w:val="003F692F"/>
    <w:rsid w:val="003F792B"/>
    <w:rsid w:val="00400050"/>
    <w:rsid w:val="00400240"/>
    <w:rsid w:val="004017D7"/>
    <w:rsid w:val="0040356C"/>
    <w:rsid w:val="0040428D"/>
    <w:rsid w:val="00404581"/>
    <w:rsid w:val="00404FE3"/>
    <w:rsid w:val="0040595C"/>
    <w:rsid w:val="004072C2"/>
    <w:rsid w:val="00411F97"/>
    <w:rsid w:val="0041288F"/>
    <w:rsid w:val="0041313F"/>
    <w:rsid w:val="004136A7"/>
    <w:rsid w:val="00413B3E"/>
    <w:rsid w:val="00413BA8"/>
    <w:rsid w:val="00416221"/>
    <w:rsid w:val="00416AE5"/>
    <w:rsid w:val="004219E9"/>
    <w:rsid w:val="00421BFB"/>
    <w:rsid w:val="00422E10"/>
    <w:rsid w:val="00424210"/>
    <w:rsid w:val="004264A3"/>
    <w:rsid w:val="00431BF9"/>
    <w:rsid w:val="00432C0D"/>
    <w:rsid w:val="004344BF"/>
    <w:rsid w:val="00434D3A"/>
    <w:rsid w:val="0043558C"/>
    <w:rsid w:val="004357F4"/>
    <w:rsid w:val="0044002A"/>
    <w:rsid w:val="004417D6"/>
    <w:rsid w:val="0044408C"/>
    <w:rsid w:val="0044483B"/>
    <w:rsid w:val="00444912"/>
    <w:rsid w:val="004518B4"/>
    <w:rsid w:val="00452A76"/>
    <w:rsid w:val="00453558"/>
    <w:rsid w:val="00456ED6"/>
    <w:rsid w:val="004571D9"/>
    <w:rsid w:val="00457CD7"/>
    <w:rsid w:val="00460150"/>
    <w:rsid w:val="00460F2B"/>
    <w:rsid w:val="00461768"/>
    <w:rsid w:val="00463880"/>
    <w:rsid w:val="0046417C"/>
    <w:rsid w:val="00465446"/>
    <w:rsid w:val="00470677"/>
    <w:rsid w:val="00471B37"/>
    <w:rsid w:val="00481633"/>
    <w:rsid w:val="00483667"/>
    <w:rsid w:val="00483805"/>
    <w:rsid w:val="00485A40"/>
    <w:rsid w:val="00485A58"/>
    <w:rsid w:val="00486F7F"/>
    <w:rsid w:val="00492A79"/>
    <w:rsid w:val="00494D51"/>
    <w:rsid w:val="004959F6"/>
    <w:rsid w:val="00497886"/>
    <w:rsid w:val="004A4763"/>
    <w:rsid w:val="004A4FAE"/>
    <w:rsid w:val="004A6543"/>
    <w:rsid w:val="004B2312"/>
    <w:rsid w:val="004B3282"/>
    <w:rsid w:val="004B6AD2"/>
    <w:rsid w:val="004B7C92"/>
    <w:rsid w:val="004C086C"/>
    <w:rsid w:val="004C0D67"/>
    <w:rsid w:val="004C1A01"/>
    <w:rsid w:val="004C248E"/>
    <w:rsid w:val="004C318B"/>
    <w:rsid w:val="004C3381"/>
    <w:rsid w:val="004C5980"/>
    <w:rsid w:val="004C5E81"/>
    <w:rsid w:val="004D06D7"/>
    <w:rsid w:val="004D2648"/>
    <w:rsid w:val="004D2652"/>
    <w:rsid w:val="004D3B47"/>
    <w:rsid w:val="004D3F18"/>
    <w:rsid w:val="004D5333"/>
    <w:rsid w:val="004D55FE"/>
    <w:rsid w:val="004D58C8"/>
    <w:rsid w:val="004D5E30"/>
    <w:rsid w:val="004D680A"/>
    <w:rsid w:val="004D69EB"/>
    <w:rsid w:val="004E0129"/>
    <w:rsid w:val="004E10EA"/>
    <w:rsid w:val="004E1274"/>
    <w:rsid w:val="004E16E8"/>
    <w:rsid w:val="004E1717"/>
    <w:rsid w:val="004E1F5D"/>
    <w:rsid w:val="004E7295"/>
    <w:rsid w:val="004E73F6"/>
    <w:rsid w:val="004F570D"/>
    <w:rsid w:val="004F6895"/>
    <w:rsid w:val="00502222"/>
    <w:rsid w:val="00503294"/>
    <w:rsid w:val="00503719"/>
    <w:rsid w:val="00503C96"/>
    <w:rsid w:val="00503E49"/>
    <w:rsid w:val="00503FC7"/>
    <w:rsid w:val="00504202"/>
    <w:rsid w:val="00504AC7"/>
    <w:rsid w:val="00513B96"/>
    <w:rsid w:val="0051616F"/>
    <w:rsid w:val="005212A7"/>
    <w:rsid w:val="0052206B"/>
    <w:rsid w:val="00525179"/>
    <w:rsid w:val="00525AD8"/>
    <w:rsid w:val="00527447"/>
    <w:rsid w:val="00527449"/>
    <w:rsid w:val="005303C1"/>
    <w:rsid w:val="00532B9C"/>
    <w:rsid w:val="005339E5"/>
    <w:rsid w:val="0053783C"/>
    <w:rsid w:val="00542E1C"/>
    <w:rsid w:val="00543B79"/>
    <w:rsid w:val="00544409"/>
    <w:rsid w:val="00551572"/>
    <w:rsid w:val="0055720C"/>
    <w:rsid w:val="00557F55"/>
    <w:rsid w:val="005615C5"/>
    <w:rsid w:val="0056229E"/>
    <w:rsid w:val="00564E9D"/>
    <w:rsid w:val="0056556E"/>
    <w:rsid w:val="00570AD9"/>
    <w:rsid w:val="0057136F"/>
    <w:rsid w:val="005731DF"/>
    <w:rsid w:val="005814C4"/>
    <w:rsid w:val="00583133"/>
    <w:rsid w:val="005831AA"/>
    <w:rsid w:val="00583676"/>
    <w:rsid w:val="00583C5A"/>
    <w:rsid w:val="0058506E"/>
    <w:rsid w:val="00585C55"/>
    <w:rsid w:val="005907E3"/>
    <w:rsid w:val="00591CC0"/>
    <w:rsid w:val="005956C1"/>
    <w:rsid w:val="005967F2"/>
    <w:rsid w:val="00597FDB"/>
    <w:rsid w:val="005A090D"/>
    <w:rsid w:val="005A0E86"/>
    <w:rsid w:val="005B0B2A"/>
    <w:rsid w:val="005B55DD"/>
    <w:rsid w:val="005B61A9"/>
    <w:rsid w:val="005B74B1"/>
    <w:rsid w:val="005B7F80"/>
    <w:rsid w:val="005C16D5"/>
    <w:rsid w:val="005C458F"/>
    <w:rsid w:val="005C664B"/>
    <w:rsid w:val="005C66A3"/>
    <w:rsid w:val="005C686B"/>
    <w:rsid w:val="005D063A"/>
    <w:rsid w:val="005D5B3A"/>
    <w:rsid w:val="005E404A"/>
    <w:rsid w:val="005E43FC"/>
    <w:rsid w:val="005E51D2"/>
    <w:rsid w:val="005F28DE"/>
    <w:rsid w:val="0060399F"/>
    <w:rsid w:val="0060428B"/>
    <w:rsid w:val="00605E44"/>
    <w:rsid w:val="006060BB"/>
    <w:rsid w:val="00614E1E"/>
    <w:rsid w:val="00615AEB"/>
    <w:rsid w:val="00616245"/>
    <w:rsid w:val="00620353"/>
    <w:rsid w:val="0062167F"/>
    <w:rsid w:val="00621D6B"/>
    <w:rsid w:val="00623FD6"/>
    <w:rsid w:val="00624D84"/>
    <w:rsid w:val="006265CB"/>
    <w:rsid w:val="00631370"/>
    <w:rsid w:val="00631B6A"/>
    <w:rsid w:val="00635461"/>
    <w:rsid w:val="006360C5"/>
    <w:rsid w:val="00640CD7"/>
    <w:rsid w:val="00645752"/>
    <w:rsid w:val="00645C61"/>
    <w:rsid w:val="00646FAC"/>
    <w:rsid w:val="00647008"/>
    <w:rsid w:val="0065180A"/>
    <w:rsid w:val="00653F97"/>
    <w:rsid w:val="00654B6B"/>
    <w:rsid w:val="006566F9"/>
    <w:rsid w:val="00661172"/>
    <w:rsid w:val="00661F0F"/>
    <w:rsid w:val="0066493A"/>
    <w:rsid w:val="006701EE"/>
    <w:rsid w:val="00671301"/>
    <w:rsid w:val="00672047"/>
    <w:rsid w:val="00673683"/>
    <w:rsid w:val="0067371E"/>
    <w:rsid w:val="00674B00"/>
    <w:rsid w:val="006756EC"/>
    <w:rsid w:val="006758F6"/>
    <w:rsid w:val="006772FF"/>
    <w:rsid w:val="00682722"/>
    <w:rsid w:val="00682936"/>
    <w:rsid w:val="00682E54"/>
    <w:rsid w:val="0069086A"/>
    <w:rsid w:val="006925D3"/>
    <w:rsid w:val="006926DF"/>
    <w:rsid w:val="006926E8"/>
    <w:rsid w:val="00692C6B"/>
    <w:rsid w:val="00693D99"/>
    <w:rsid w:val="00694150"/>
    <w:rsid w:val="00695044"/>
    <w:rsid w:val="00695123"/>
    <w:rsid w:val="006967B5"/>
    <w:rsid w:val="006A0449"/>
    <w:rsid w:val="006A0C39"/>
    <w:rsid w:val="006A0C77"/>
    <w:rsid w:val="006A1D23"/>
    <w:rsid w:val="006A3103"/>
    <w:rsid w:val="006A4D50"/>
    <w:rsid w:val="006A62DF"/>
    <w:rsid w:val="006A638B"/>
    <w:rsid w:val="006B0282"/>
    <w:rsid w:val="006B15D4"/>
    <w:rsid w:val="006B1CFD"/>
    <w:rsid w:val="006B3066"/>
    <w:rsid w:val="006C1E28"/>
    <w:rsid w:val="006C250A"/>
    <w:rsid w:val="006C27C2"/>
    <w:rsid w:val="006C4395"/>
    <w:rsid w:val="006C710E"/>
    <w:rsid w:val="006C77BA"/>
    <w:rsid w:val="006D2BAF"/>
    <w:rsid w:val="006D417E"/>
    <w:rsid w:val="006D45A6"/>
    <w:rsid w:val="006D6BB0"/>
    <w:rsid w:val="006E092C"/>
    <w:rsid w:val="006E2B34"/>
    <w:rsid w:val="006E376F"/>
    <w:rsid w:val="006E4FD4"/>
    <w:rsid w:val="006E7DDF"/>
    <w:rsid w:val="006F2BAC"/>
    <w:rsid w:val="006F390D"/>
    <w:rsid w:val="00700426"/>
    <w:rsid w:val="00700673"/>
    <w:rsid w:val="00700AFD"/>
    <w:rsid w:val="00703B7E"/>
    <w:rsid w:val="00705062"/>
    <w:rsid w:val="007053F3"/>
    <w:rsid w:val="007068C0"/>
    <w:rsid w:val="00707783"/>
    <w:rsid w:val="00712DD2"/>
    <w:rsid w:val="0071311F"/>
    <w:rsid w:val="007133B7"/>
    <w:rsid w:val="00714D0C"/>
    <w:rsid w:val="007208EC"/>
    <w:rsid w:val="00721807"/>
    <w:rsid w:val="007326AC"/>
    <w:rsid w:val="00732F19"/>
    <w:rsid w:val="007333A2"/>
    <w:rsid w:val="007350C0"/>
    <w:rsid w:val="0073615E"/>
    <w:rsid w:val="00736D98"/>
    <w:rsid w:val="00743AA0"/>
    <w:rsid w:val="00745284"/>
    <w:rsid w:val="00745489"/>
    <w:rsid w:val="00750B42"/>
    <w:rsid w:val="00751C3B"/>
    <w:rsid w:val="0075445C"/>
    <w:rsid w:val="007547BA"/>
    <w:rsid w:val="00756D16"/>
    <w:rsid w:val="0075798D"/>
    <w:rsid w:val="00761A23"/>
    <w:rsid w:val="007627A1"/>
    <w:rsid w:val="00764C44"/>
    <w:rsid w:val="00767363"/>
    <w:rsid w:val="00771262"/>
    <w:rsid w:val="00771814"/>
    <w:rsid w:val="00771EC2"/>
    <w:rsid w:val="00775E92"/>
    <w:rsid w:val="007765B5"/>
    <w:rsid w:val="00781A2C"/>
    <w:rsid w:val="00784FB2"/>
    <w:rsid w:val="0078620E"/>
    <w:rsid w:val="00786980"/>
    <w:rsid w:val="0078709E"/>
    <w:rsid w:val="0079162E"/>
    <w:rsid w:val="00791F6D"/>
    <w:rsid w:val="00793302"/>
    <w:rsid w:val="007947FC"/>
    <w:rsid w:val="007960CA"/>
    <w:rsid w:val="00796A17"/>
    <w:rsid w:val="007977F6"/>
    <w:rsid w:val="007A063F"/>
    <w:rsid w:val="007A158F"/>
    <w:rsid w:val="007A16B1"/>
    <w:rsid w:val="007A2287"/>
    <w:rsid w:val="007A6750"/>
    <w:rsid w:val="007B0378"/>
    <w:rsid w:val="007B1411"/>
    <w:rsid w:val="007B25C1"/>
    <w:rsid w:val="007B5890"/>
    <w:rsid w:val="007C1CB6"/>
    <w:rsid w:val="007C3DFD"/>
    <w:rsid w:val="007C6057"/>
    <w:rsid w:val="007D4AE2"/>
    <w:rsid w:val="007D700C"/>
    <w:rsid w:val="007E0886"/>
    <w:rsid w:val="007E4314"/>
    <w:rsid w:val="007E5946"/>
    <w:rsid w:val="007E601E"/>
    <w:rsid w:val="007F2D58"/>
    <w:rsid w:val="007F2E98"/>
    <w:rsid w:val="00800363"/>
    <w:rsid w:val="00800F4A"/>
    <w:rsid w:val="008012D1"/>
    <w:rsid w:val="008026C4"/>
    <w:rsid w:val="0080416F"/>
    <w:rsid w:val="00804674"/>
    <w:rsid w:val="0080523E"/>
    <w:rsid w:val="0080657C"/>
    <w:rsid w:val="00806FD9"/>
    <w:rsid w:val="008118E9"/>
    <w:rsid w:val="00821CF4"/>
    <w:rsid w:val="00824A19"/>
    <w:rsid w:val="008270F6"/>
    <w:rsid w:val="00827D91"/>
    <w:rsid w:val="00830AF0"/>
    <w:rsid w:val="0083232E"/>
    <w:rsid w:val="0083403B"/>
    <w:rsid w:val="00847843"/>
    <w:rsid w:val="00847B4D"/>
    <w:rsid w:val="008500FB"/>
    <w:rsid w:val="0085112D"/>
    <w:rsid w:val="008512B0"/>
    <w:rsid w:val="008513B2"/>
    <w:rsid w:val="00853008"/>
    <w:rsid w:val="0085677C"/>
    <w:rsid w:val="00856D86"/>
    <w:rsid w:val="008572B6"/>
    <w:rsid w:val="00857D7B"/>
    <w:rsid w:val="00861220"/>
    <w:rsid w:val="008624EC"/>
    <w:rsid w:val="00862B33"/>
    <w:rsid w:val="00873634"/>
    <w:rsid w:val="00873A57"/>
    <w:rsid w:val="008745AF"/>
    <w:rsid w:val="00874948"/>
    <w:rsid w:val="00874C44"/>
    <w:rsid w:val="00876D78"/>
    <w:rsid w:val="00877512"/>
    <w:rsid w:val="008830A4"/>
    <w:rsid w:val="0088395A"/>
    <w:rsid w:val="008866D9"/>
    <w:rsid w:val="00893F93"/>
    <w:rsid w:val="00894727"/>
    <w:rsid w:val="00896960"/>
    <w:rsid w:val="008A15F3"/>
    <w:rsid w:val="008A5482"/>
    <w:rsid w:val="008B06F8"/>
    <w:rsid w:val="008B1DC9"/>
    <w:rsid w:val="008B4542"/>
    <w:rsid w:val="008B4AB6"/>
    <w:rsid w:val="008B701A"/>
    <w:rsid w:val="008B7757"/>
    <w:rsid w:val="008C0B81"/>
    <w:rsid w:val="008C25A3"/>
    <w:rsid w:val="008C2CA5"/>
    <w:rsid w:val="008C6115"/>
    <w:rsid w:val="008D1AF6"/>
    <w:rsid w:val="008D1F40"/>
    <w:rsid w:val="008D4CB1"/>
    <w:rsid w:val="008D553B"/>
    <w:rsid w:val="008D5F51"/>
    <w:rsid w:val="008D7C33"/>
    <w:rsid w:val="008E2132"/>
    <w:rsid w:val="008E2517"/>
    <w:rsid w:val="008E3C1A"/>
    <w:rsid w:val="008E5063"/>
    <w:rsid w:val="008E52BB"/>
    <w:rsid w:val="008E6F9E"/>
    <w:rsid w:val="008F0C41"/>
    <w:rsid w:val="00903753"/>
    <w:rsid w:val="00903AF4"/>
    <w:rsid w:val="00903C75"/>
    <w:rsid w:val="009054EF"/>
    <w:rsid w:val="00907B0C"/>
    <w:rsid w:val="00910286"/>
    <w:rsid w:val="009115C0"/>
    <w:rsid w:val="00912201"/>
    <w:rsid w:val="00913B4F"/>
    <w:rsid w:val="0091605D"/>
    <w:rsid w:val="009172D8"/>
    <w:rsid w:val="009175C2"/>
    <w:rsid w:val="00920451"/>
    <w:rsid w:val="00921612"/>
    <w:rsid w:val="009243D4"/>
    <w:rsid w:val="00933F1A"/>
    <w:rsid w:val="00935A92"/>
    <w:rsid w:val="00941EBA"/>
    <w:rsid w:val="00943632"/>
    <w:rsid w:val="00946CA4"/>
    <w:rsid w:val="00950EF3"/>
    <w:rsid w:val="00951B0B"/>
    <w:rsid w:val="00954202"/>
    <w:rsid w:val="00954D56"/>
    <w:rsid w:val="00954ECB"/>
    <w:rsid w:val="009552FA"/>
    <w:rsid w:val="009556C5"/>
    <w:rsid w:val="0095798A"/>
    <w:rsid w:val="00957A3F"/>
    <w:rsid w:val="00960179"/>
    <w:rsid w:val="009658F1"/>
    <w:rsid w:val="009666AF"/>
    <w:rsid w:val="009668D0"/>
    <w:rsid w:val="00971805"/>
    <w:rsid w:val="00972CCB"/>
    <w:rsid w:val="00976A46"/>
    <w:rsid w:val="00980088"/>
    <w:rsid w:val="009840C8"/>
    <w:rsid w:val="00986FC6"/>
    <w:rsid w:val="00990DDB"/>
    <w:rsid w:val="00992AD7"/>
    <w:rsid w:val="009A0769"/>
    <w:rsid w:val="009A2454"/>
    <w:rsid w:val="009A4032"/>
    <w:rsid w:val="009A422F"/>
    <w:rsid w:val="009A4416"/>
    <w:rsid w:val="009A79B1"/>
    <w:rsid w:val="009B23CB"/>
    <w:rsid w:val="009B3246"/>
    <w:rsid w:val="009B3FC6"/>
    <w:rsid w:val="009B638A"/>
    <w:rsid w:val="009C2807"/>
    <w:rsid w:val="009D191E"/>
    <w:rsid w:val="009D1F98"/>
    <w:rsid w:val="009D446A"/>
    <w:rsid w:val="009D4C9A"/>
    <w:rsid w:val="009D64A6"/>
    <w:rsid w:val="009D7480"/>
    <w:rsid w:val="009D7558"/>
    <w:rsid w:val="009D7D8B"/>
    <w:rsid w:val="009E4635"/>
    <w:rsid w:val="009E6308"/>
    <w:rsid w:val="009E65EF"/>
    <w:rsid w:val="009F1CE6"/>
    <w:rsid w:val="009F5B2A"/>
    <w:rsid w:val="009F6F93"/>
    <w:rsid w:val="009F751D"/>
    <w:rsid w:val="00A00D11"/>
    <w:rsid w:val="00A01660"/>
    <w:rsid w:val="00A01FCE"/>
    <w:rsid w:val="00A02E20"/>
    <w:rsid w:val="00A02EBB"/>
    <w:rsid w:val="00A0645D"/>
    <w:rsid w:val="00A06702"/>
    <w:rsid w:val="00A06890"/>
    <w:rsid w:val="00A07FCA"/>
    <w:rsid w:val="00A140E0"/>
    <w:rsid w:val="00A15E72"/>
    <w:rsid w:val="00A173F9"/>
    <w:rsid w:val="00A2680F"/>
    <w:rsid w:val="00A269B4"/>
    <w:rsid w:val="00A26AAA"/>
    <w:rsid w:val="00A27256"/>
    <w:rsid w:val="00A27371"/>
    <w:rsid w:val="00A30F6B"/>
    <w:rsid w:val="00A324C3"/>
    <w:rsid w:val="00A34BD2"/>
    <w:rsid w:val="00A40D13"/>
    <w:rsid w:val="00A428D2"/>
    <w:rsid w:val="00A4432C"/>
    <w:rsid w:val="00A453A6"/>
    <w:rsid w:val="00A472CB"/>
    <w:rsid w:val="00A474C3"/>
    <w:rsid w:val="00A51412"/>
    <w:rsid w:val="00A5251C"/>
    <w:rsid w:val="00A52AC4"/>
    <w:rsid w:val="00A530A2"/>
    <w:rsid w:val="00A53864"/>
    <w:rsid w:val="00A56C3B"/>
    <w:rsid w:val="00A57BCF"/>
    <w:rsid w:val="00A60B10"/>
    <w:rsid w:val="00A63D85"/>
    <w:rsid w:val="00A67867"/>
    <w:rsid w:val="00A736AA"/>
    <w:rsid w:val="00A73FE4"/>
    <w:rsid w:val="00A757DD"/>
    <w:rsid w:val="00A76D1D"/>
    <w:rsid w:val="00A8210F"/>
    <w:rsid w:val="00A83336"/>
    <w:rsid w:val="00A873A7"/>
    <w:rsid w:val="00A87934"/>
    <w:rsid w:val="00A912B6"/>
    <w:rsid w:val="00A941A0"/>
    <w:rsid w:val="00A94D14"/>
    <w:rsid w:val="00A95879"/>
    <w:rsid w:val="00A97117"/>
    <w:rsid w:val="00AA1251"/>
    <w:rsid w:val="00AA1323"/>
    <w:rsid w:val="00AA163D"/>
    <w:rsid w:val="00AA2F6A"/>
    <w:rsid w:val="00AA3CAB"/>
    <w:rsid w:val="00AA4794"/>
    <w:rsid w:val="00AA69A7"/>
    <w:rsid w:val="00AB0B7C"/>
    <w:rsid w:val="00AB2761"/>
    <w:rsid w:val="00AB7EBC"/>
    <w:rsid w:val="00AC1F13"/>
    <w:rsid w:val="00AC4AE5"/>
    <w:rsid w:val="00AC5802"/>
    <w:rsid w:val="00AD508A"/>
    <w:rsid w:val="00AD52FC"/>
    <w:rsid w:val="00AD669C"/>
    <w:rsid w:val="00AE2697"/>
    <w:rsid w:val="00AE2C12"/>
    <w:rsid w:val="00AE3B1A"/>
    <w:rsid w:val="00AE46BB"/>
    <w:rsid w:val="00AE512A"/>
    <w:rsid w:val="00AE56A6"/>
    <w:rsid w:val="00AE73B6"/>
    <w:rsid w:val="00AF2768"/>
    <w:rsid w:val="00AF3EE4"/>
    <w:rsid w:val="00AF5114"/>
    <w:rsid w:val="00B006DC"/>
    <w:rsid w:val="00B01CD6"/>
    <w:rsid w:val="00B04E09"/>
    <w:rsid w:val="00B0661F"/>
    <w:rsid w:val="00B10DE4"/>
    <w:rsid w:val="00B1651F"/>
    <w:rsid w:val="00B16E36"/>
    <w:rsid w:val="00B176F9"/>
    <w:rsid w:val="00B20192"/>
    <w:rsid w:val="00B20E3F"/>
    <w:rsid w:val="00B26F6D"/>
    <w:rsid w:val="00B27030"/>
    <w:rsid w:val="00B30A63"/>
    <w:rsid w:val="00B31B04"/>
    <w:rsid w:val="00B32C34"/>
    <w:rsid w:val="00B32F5D"/>
    <w:rsid w:val="00B37B9C"/>
    <w:rsid w:val="00B41067"/>
    <w:rsid w:val="00B42232"/>
    <w:rsid w:val="00B42FC7"/>
    <w:rsid w:val="00B43248"/>
    <w:rsid w:val="00B436D1"/>
    <w:rsid w:val="00B43DA0"/>
    <w:rsid w:val="00B440BB"/>
    <w:rsid w:val="00B46519"/>
    <w:rsid w:val="00B4663F"/>
    <w:rsid w:val="00B46CCC"/>
    <w:rsid w:val="00B47153"/>
    <w:rsid w:val="00B52D4E"/>
    <w:rsid w:val="00B54D4A"/>
    <w:rsid w:val="00B57083"/>
    <w:rsid w:val="00B61D16"/>
    <w:rsid w:val="00B62A4E"/>
    <w:rsid w:val="00B64710"/>
    <w:rsid w:val="00B7459B"/>
    <w:rsid w:val="00B82996"/>
    <w:rsid w:val="00B83471"/>
    <w:rsid w:val="00B94248"/>
    <w:rsid w:val="00B949CD"/>
    <w:rsid w:val="00B96104"/>
    <w:rsid w:val="00BA0B5E"/>
    <w:rsid w:val="00BA5A54"/>
    <w:rsid w:val="00BA74C7"/>
    <w:rsid w:val="00BB03DF"/>
    <w:rsid w:val="00BB0A99"/>
    <w:rsid w:val="00BB76AA"/>
    <w:rsid w:val="00BB792D"/>
    <w:rsid w:val="00BC0DC8"/>
    <w:rsid w:val="00BC351A"/>
    <w:rsid w:val="00BC7BBE"/>
    <w:rsid w:val="00BD0562"/>
    <w:rsid w:val="00BD1576"/>
    <w:rsid w:val="00BD3914"/>
    <w:rsid w:val="00BD3F99"/>
    <w:rsid w:val="00BE0F54"/>
    <w:rsid w:val="00BE2D87"/>
    <w:rsid w:val="00BE2E6D"/>
    <w:rsid w:val="00BE361C"/>
    <w:rsid w:val="00BE4A15"/>
    <w:rsid w:val="00BE4F86"/>
    <w:rsid w:val="00BE57DD"/>
    <w:rsid w:val="00BF2C11"/>
    <w:rsid w:val="00BF435C"/>
    <w:rsid w:val="00BF60CE"/>
    <w:rsid w:val="00C041A1"/>
    <w:rsid w:val="00C04785"/>
    <w:rsid w:val="00C04F5F"/>
    <w:rsid w:val="00C05094"/>
    <w:rsid w:val="00C114E9"/>
    <w:rsid w:val="00C14200"/>
    <w:rsid w:val="00C1557E"/>
    <w:rsid w:val="00C16463"/>
    <w:rsid w:val="00C1773F"/>
    <w:rsid w:val="00C20BB4"/>
    <w:rsid w:val="00C23A1E"/>
    <w:rsid w:val="00C24352"/>
    <w:rsid w:val="00C25AD3"/>
    <w:rsid w:val="00C279BC"/>
    <w:rsid w:val="00C27B19"/>
    <w:rsid w:val="00C32E6B"/>
    <w:rsid w:val="00C34424"/>
    <w:rsid w:val="00C34FE0"/>
    <w:rsid w:val="00C35B38"/>
    <w:rsid w:val="00C35EEB"/>
    <w:rsid w:val="00C37AF9"/>
    <w:rsid w:val="00C405F4"/>
    <w:rsid w:val="00C44CF2"/>
    <w:rsid w:val="00C45138"/>
    <w:rsid w:val="00C47089"/>
    <w:rsid w:val="00C50889"/>
    <w:rsid w:val="00C51629"/>
    <w:rsid w:val="00C53CE9"/>
    <w:rsid w:val="00C550C3"/>
    <w:rsid w:val="00C55D38"/>
    <w:rsid w:val="00C5606E"/>
    <w:rsid w:val="00C56AA4"/>
    <w:rsid w:val="00C661D9"/>
    <w:rsid w:val="00C66719"/>
    <w:rsid w:val="00C67B02"/>
    <w:rsid w:val="00C705BA"/>
    <w:rsid w:val="00C717C8"/>
    <w:rsid w:val="00C72910"/>
    <w:rsid w:val="00C821A9"/>
    <w:rsid w:val="00C837CA"/>
    <w:rsid w:val="00C83BB6"/>
    <w:rsid w:val="00C8477E"/>
    <w:rsid w:val="00C85DCD"/>
    <w:rsid w:val="00C90509"/>
    <w:rsid w:val="00C91852"/>
    <w:rsid w:val="00C939C7"/>
    <w:rsid w:val="00C949E0"/>
    <w:rsid w:val="00C94DEF"/>
    <w:rsid w:val="00C9793A"/>
    <w:rsid w:val="00CA01B5"/>
    <w:rsid w:val="00CA05D4"/>
    <w:rsid w:val="00CA24BA"/>
    <w:rsid w:val="00CA54E3"/>
    <w:rsid w:val="00CA77F7"/>
    <w:rsid w:val="00CB1EEB"/>
    <w:rsid w:val="00CB345D"/>
    <w:rsid w:val="00CB38B2"/>
    <w:rsid w:val="00CB4A79"/>
    <w:rsid w:val="00CB5B67"/>
    <w:rsid w:val="00CB5F93"/>
    <w:rsid w:val="00CB6251"/>
    <w:rsid w:val="00CB6861"/>
    <w:rsid w:val="00CB7A0F"/>
    <w:rsid w:val="00CC1866"/>
    <w:rsid w:val="00CC36AB"/>
    <w:rsid w:val="00CC5408"/>
    <w:rsid w:val="00CC57E7"/>
    <w:rsid w:val="00CC5F32"/>
    <w:rsid w:val="00CC6EC5"/>
    <w:rsid w:val="00CC7557"/>
    <w:rsid w:val="00CD16B9"/>
    <w:rsid w:val="00CD3301"/>
    <w:rsid w:val="00CD7829"/>
    <w:rsid w:val="00CE16D5"/>
    <w:rsid w:val="00CE1BFD"/>
    <w:rsid w:val="00CE2161"/>
    <w:rsid w:val="00CE276C"/>
    <w:rsid w:val="00CE693A"/>
    <w:rsid w:val="00CF296C"/>
    <w:rsid w:val="00CF3C0B"/>
    <w:rsid w:val="00CF4ED1"/>
    <w:rsid w:val="00D02B84"/>
    <w:rsid w:val="00D02E0F"/>
    <w:rsid w:val="00D032EA"/>
    <w:rsid w:val="00D04B5A"/>
    <w:rsid w:val="00D05394"/>
    <w:rsid w:val="00D07430"/>
    <w:rsid w:val="00D12B4A"/>
    <w:rsid w:val="00D13B2D"/>
    <w:rsid w:val="00D13F86"/>
    <w:rsid w:val="00D15DB1"/>
    <w:rsid w:val="00D16729"/>
    <w:rsid w:val="00D20DB4"/>
    <w:rsid w:val="00D21FF4"/>
    <w:rsid w:val="00D24718"/>
    <w:rsid w:val="00D25D75"/>
    <w:rsid w:val="00D27538"/>
    <w:rsid w:val="00D27959"/>
    <w:rsid w:val="00D31D92"/>
    <w:rsid w:val="00D32E3D"/>
    <w:rsid w:val="00D33371"/>
    <w:rsid w:val="00D354C3"/>
    <w:rsid w:val="00D36751"/>
    <w:rsid w:val="00D44563"/>
    <w:rsid w:val="00D44BE6"/>
    <w:rsid w:val="00D45130"/>
    <w:rsid w:val="00D46176"/>
    <w:rsid w:val="00D4741F"/>
    <w:rsid w:val="00D475FB"/>
    <w:rsid w:val="00D50664"/>
    <w:rsid w:val="00D50CF9"/>
    <w:rsid w:val="00D537D3"/>
    <w:rsid w:val="00D53B85"/>
    <w:rsid w:val="00D56956"/>
    <w:rsid w:val="00D5737C"/>
    <w:rsid w:val="00D63FBD"/>
    <w:rsid w:val="00D657CD"/>
    <w:rsid w:val="00D65809"/>
    <w:rsid w:val="00D67ABF"/>
    <w:rsid w:val="00D67C88"/>
    <w:rsid w:val="00D76D46"/>
    <w:rsid w:val="00D804B2"/>
    <w:rsid w:val="00D81B59"/>
    <w:rsid w:val="00D87ADB"/>
    <w:rsid w:val="00D9136E"/>
    <w:rsid w:val="00D93D3C"/>
    <w:rsid w:val="00D95B2B"/>
    <w:rsid w:val="00D95D03"/>
    <w:rsid w:val="00DA1186"/>
    <w:rsid w:val="00DA469F"/>
    <w:rsid w:val="00DA49C2"/>
    <w:rsid w:val="00DA602D"/>
    <w:rsid w:val="00DA70B3"/>
    <w:rsid w:val="00DB1581"/>
    <w:rsid w:val="00DB3FBB"/>
    <w:rsid w:val="00DB5420"/>
    <w:rsid w:val="00DD11FC"/>
    <w:rsid w:val="00DD2050"/>
    <w:rsid w:val="00DD32CC"/>
    <w:rsid w:val="00DD61A5"/>
    <w:rsid w:val="00DE3D35"/>
    <w:rsid w:val="00DE5048"/>
    <w:rsid w:val="00DE59F0"/>
    <w:rsid w:val="00DE603A"/>
    <w:rsid w:val="00DE7099"/>
    <w:rsid w:val="00DF016E"/>
    <w:rsid w:val="00DF0339"/>
    <w:rsid w:val="00DF1241"/>
    <w:rsid w:val="00DF452E"/>
    <w:rsid w:val="00DF4D9E"/>
    <w:rsid w:val="00DF6E1E"/>
    <w:rsid w:val="00DF762A"/>
    <w:rsid w:val="00DF7C86"/>
    <w:rsid w:val="00DF7E62"/>
    <w:rsid w:val="00E1140E"/>
    <w:rsid w:val="00E177F8"/>
    <w:rsid w:val="00E23B0E"/>
    <w:rsid w:val="00E23D8D"/>
    <w:rsid w:val="00E30BB2"/>
    <w:rsid w:val="00E33126"/>
    <w:rsid w:val="00E33231"/>
    <w:rsid w:val="00E333DD"/>
    <w:rsid w:val="00E33F50"/>
    <w:rsid w:val="00E37717"/>
    <w:rsid w:val="00E37D62"/>
    <w:rsid w:val="00E40D1C"/>
    <w:rsid w:val="00E4123B"/>
    <w:rsid w:val="00E41F10"/>
    <w:rsid w:val="00E4348F"/>
    <w:rsid w:val="00E43C72"/>
    <w:rsid w:val="00E44AD6"/>
    <w:rsid w:val="00E45E58"/>
    <w:rsid w:val="00E46878"/>
    <w:rsid w:val="00E46FD7"/>
    <w:rsid w:val="00E5546B"/>
    <w:rsid w:val="00E565E6"/>
    <w:rsid w:val="00E569BC"/>
    <w:rsid w:val="00E601D5"/>
    <w:rsid w:val="00E61521"/>
    <w:rsid w:val="00E61522"/>
    <w:rsid w:val="00E616B3"/>
    <w:rsid w:val="00E6565F"/>
    <w:rsid w:val="00E65A11"/>
    <w:rsid w:val="00E70E6B"/>
    <w:rsid w:val="00E71205"/>
    <w:rsid w:val="00E80316"/>
    <w:rsid w:val="00E82546"/>
    <w:rsid w:val="00E859BE"/>
    <w:rsid w:val="00E90238"/>
    <w:rsid w:val="00E92034"/>
    <w:rsid w:val="00E95110"/>
    <w:rsid w:val="00EA26F4"/>
    <w:rsid w:val="00EA29D2"/>
    <w:rsid w:val="00EA5EED"/>
    <w:rsid w:val="00EA65EE"/>
    <w:rsid w:val="00EA6F22"/>
    <w:rsid w:val="00EA7548"/>
    <w:rsid w:val="00EB4E24"/>
    <w:rsid w:val="00EC26F2"/>
    <w:rsid w:val="00EC48EA"/>
    <w:rsid w:val="00EC4F97"/>
    <w:rsid w:val="00EC6EA1"/>
    <w:rsid w:val="00EC6EC1"/>
    <w:rsid w:val="00ED262E"/>
    <w:rsid w:val="00ED2A84"/>
    <w:rsid w:val="00ED3ADF"/>
    <w:rsid w:val="00ED519A"/>
    <w:rsid w:val="00ED5864"/>
    <w:rsid w:val="00EE5D51"/>
    <w:rsid w:val="00EE6118"/>
    <w:rsid w:val="00EE6275"/>
    <w:rsid w:val="00EF01A9"/>
    <w:rsid w:val="00EF2CDA"/>
    <w:rsid w:val="00EF2D32"/>
    <w:rsid w:val="00EF4DCC"/>
    <w:rsid w:val="00EF5EED"/>
    <w:rsid w:val="00EF62ED"/>
    <w:rsid w:val="00EF65F4"/>
    <w:rsid w:val="00F01850"/>
    <w:rsid w:val="00F026B3"/>
    <w:rsid w:val="00F03492"/>
    <w:rsid w:val="00F06F6E"/>
    <w:rsid w:val="00F12EBB"/>
    <w:rsid w:val="00F13599"/>
    <w:rsid w:val="00F145B9"/>
    <w:rsid w:val="00F23979"/>
    <w:rsid w:val="00F25CFC"/>
    <w:rsid w:val="00F26FB6"/>
    <w:rsid w:val="00F307F5"/>
    <w:rsid w:val="00F3172B"/>
    <w:rsid w:val="00F31F1F"/>
    <w:rsid w:val="00F43AEE"/>
    <w:rsid w:val="00F46337"/>
    <w:rsid w:val="00F47995"/>
    <w:rsid w:val="00F607EE"/>
    <w:rsid w:val="00F63FD8"/>
    <w:rsid w:val="00F708CC"/>
    <w:rsid w:val="00F70E14"/>
    <w:rsid w:val="00F71E3B"/>
    <w:rsid w:val="00F80EB2"/>
    <w:rsid w:val="00F83540"/>
    <w:rsid w:val="00F87EBA"/>
    <w:rsid w:val="00F91A20"/>
    <w:rsid w:val="00F97842"/>
    <w:rsid w:val="00FA0C8E"/>
    <w:rsid w:val="00FA4763"/>
    <w:rsid w:val="00FA64EA"/>
    <w:rsid w:val="00FA7D0B"/>
    <w:rsid w:val="00FB074E"/>
    <w:rsid w:val="00FB0A7D"/>
    <w:rsid w:val="00FB2EFD"/>
    <w:rsid w:val="00FB3C7B"/>
    <w:rsid w:val="00FB4610"/>
    <w:rsid w:val="00FB4BE9"/>
    <w:rsid w:val="00FB5BED"/>
    <w:rsid w:val="00FB723E"/>
    <w:rsid w:val="00FC2F63"/>
    <w:rsid w:val="00FC30EF"/>
    <w:rsid w:val="00FC485A"/>
    <w:rsid w:val="00FC4EC6"/>
    <w:rsid w:val="00FC6956"/>
    <w:rsid w:val="00FC6F2C"/>
    <w:rsid w:val="00FC766B"/>
    <w:rsid w:val="00FC7DD7"/>
    <w:rsid w:val="00FD1CB1"/>
    <w:rsid w:val="00FD4C9A"/>
    <w:rsid w:val="00FD591C"/>
    <w:rsid w:val="00FD6757"/>
    <w:rsid w:val="00FD67B6"/>
    <w:rsid w:val="00FD77B5"/>
    <w:rsid w:val="00FD7F83"/>
    <w:rsid w:val="00FE2047"/>
    <w:rsid w:val="00FE4590"/>
    <w:rsid w:val="00FE4937"/>
    <w:rsid w:val="00FE72D2"/>
    <w:rsid w:val="00FE7344"/>
    <w:rsid w:val="00FF7353"/>
    <w:rsid w:val="00FF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4F1B"/>
  <w15:chartTrackingRefBased/>
  <w15:docId w15:val="{9AD20276-22CF-4A57-995A-3B456574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54"/>
    <w:rPr>
      <w:rFonts w:ascii="Times New Roman" w:eastAsia="Times New Roman" w:hAnsi="Times New Roman"/>
      <w:sz w:val="24"/>
      <w:szCs w:val="24"/>
    </w:rPr>
  </w:style>
  <w:style w:type="paragraph" w:styleId="Heading3">
    <w:name w:val="heading 3"/>
    <w:basedOn w:val="Normal"/>
    <w:next w:val="Normal"/>
    <w:link w:val="Heading3Char"/>
    <w:uiPriority w:val="9"/>
    <w:semiHidden/>
    <w:unhideWhenUsed/>
    <w:qFormat/>
    <w:rsid w:val="0079162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9A2454"/>
    <w:pPr>
      <w:keepNext/>
      <w:autoSpaceDE w:val="0"/>
      <w:autoSpaceDN w:val="0"/>
      <w:adjustRightInd w:val="0"/>
      <w:outlineLvl w:val="3"/>
    </w:pPr>
    <w:rPr>
      <w:rFonts w:ascii="TimesNewRoman" w:hAnsi="TimesNewRoman"/>
      <w:b/>
      <w:bCs/>
      <w:sz w:val="32"/>
    </w:rPr>
  </w:style>
  <w:style w:type="paragraph" w:styleId="Heading5">
    <w:name w:val="heading 5"/>
    <w:basedOn w:val="Normal"/>
    <w:next w:val="Normal"/>
    <w:link w:val="Heading5Char"/>
    <w:uiPriority w:val="9"/>
    <w:semiHidden/>
    <w:unhideWhenUsed/>
    <w:qFormat/>
    <w:rsid w:val="009A2454"/>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9A2454"/>
    <w:rPr>
      <w:rFonts w:ascii="TimesNewRoman" w:eastAsia="Times New Roman" w:hAnsi="TimesNewRoman" w:cs="Times New Roman"/>
      <w:b/>
      <w:bCs/>
      <w:sz w:val="32"/>
      <w:szCs w:val="24"/>
    </w:rPr>
  </w:style>
  <w:style w:type="character" w:customStyle="1" w:styleId="Heading5Char">
    <w:name w:val="Heading 5 Char"/>
    <w:link w:val="Heading5"/>
    <w:uiPriority w:val="9"/>
    <w:semiHidden/>
    <w:rsid w:val="009A2454"/>
    <w:rPr>
      <w:rFonts w:ascii="Cambria" w:eastAsia="Times New Roman" w:hAnsi="Cambria" w:cs="Times New Roman"/>
      <w:color w:val="243F60"/>
      <w:sz w:val="24"/>
      <w:szCs w:val="24"/>
    </w:rPr>
  </w:style>
  <w:style w:type="paragraph" w:styleId="FootnoteText">
    <w:name w:val="footnote text"/>
    <w:aliases w:val="single space,footnote text,FOOTNOTES,fn,Footnote Text Char1,Footnote Text Char2 Char,Footnote Text Char1 Char Char,Footnote Text Char2 Char Char Char,Footnote Text Char1 Char Char Char Char,Footnote Text Char2 Char Char Char Char Char,ADB"/>
    <w:basedOn w:val="Normal"/>
    <w:link w:val="FootnoteTextChar"/>
    <w:qFormat/>
    <w:rsid w:val="009A2454"/>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link w:val="FootnoteText"/>
    <w:rsid w:val="009A2454"/>
    <w:rPr>
      <w:rFonts w:ascii="Times New Roman" w:eastAsia="Times New Roman" w:hAnsi="Times New Roman" w:cs="Times New Roman"/>
      <w:sz w:val="20"/>
      <w:szCs w:val="20"/>
    </w:rPr>
  </w:style>
  <w:style w:type="paragraph" w:styleId="BodyText">
    <w:name w:val="Body Text"/>
    <w:basedOn w:val="Normal"/>
    <w:link w:val="BodyTextChar"/>
    <w:rsid w:val="00B47153"/>
    <w:rPr>
      <w:rFonts w:ascii="Arial" w:hAnsi="Arial" w:cs="Arial"/>
      <w:sz w:val="20"/>
    </w:rPr>
  </w:style>
  <w:style w:type="character" w:customStyle="1" w:styleId="BodyTextChar">
    <w:name w:val="Body Text Char"/>
    <w:link w:val="BodyText"/>
    <w:rsid w:val="00B47153"/>
    <w:rPr>
      <w:rFonts w:ascii="Arial" w:eastAsia="Times New Roman" w:hAnsi="Arial" w:cs="Arial"/>
      <w:szCs w:val="24"/>
    </w:rPr>
  </w:style>
  <w:style w:type="paragraph" w:styleId="BodyTextIndent">
    <w:name w:val="Body Text Indent"/>
    <w:basedOn w:val="Normal"/>
    <w:link w:val="BodyTextIndentChar"/>
    <w:unhideWhenUsed/>
    <w:rsid w:val="00BE4A15"/>
    <w:pPr>
      <w:spacing w:after="120"/>
      <w:ind w:left="360"/>
    </w:pPr>
  </w:style>
  <w:style w:type="character" w:customStyle="1" w:styleId="BodyTextIndentChar">
    <w:name w:val="Body Text Indent Char"/>
    <w:basedOn w:val="DefaultParagraphFont"/>
    <w:link w:val="BodyTextIndent"/>
    <w:rsid w:val="00BE4A15"/>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9162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79162E"/>
    <w:pPr>
      <w:tabs>
        <w:tab w:val="center" w:pos="4680"/>
        <w:tab w:val="right" w:pos="9360"/>
      </w:tabs>
    </w:pPr>
  </w:style>
  <w:style w:type="character" w:customStyle="1" w:styleId="HeaderChar">
    <w:name w:val="Header Char"/>
    <w:basedOn w:val="DefaultParagraphFont"/>
    <w:link w:val="Header"/>
    <w:uiPriority w:val="99"/>
    <w:rsid w:val="0079162E"/>
    <w:rPr>
      <w:rFonts w:ascii="Times New Roman" w:eastAsia="Times New Roman" w:hAnsi="Times New Roman"/>
      <w:sz w:val="24"/>
      <w:szCs w:val="24"/>
    </w:rPr>
  </w:style>
  <w:style w:type="paragraph" w:styleId="Footer">
    <w:name w:val="footer"/>
    <w:basedOn w:val="Normal"/>
    <w:link w:val="FooterChar"/>
    <w:uiPriority w:val="99"/>
    <w:unhideWhenUsed/>
    <w:rsid w:val="0079162E"/>
    <w:pPr>
      <w:tabs>
        <w:tab w:val="center" w:pos="4680"/>
        <w:tab w:val="right" w:pos="9360"/>
      </w:tabs>
    </w:pPr>
  </w:style>
  <w:style w:type="character" w:customStyle="1" w:styleId="FooterChar">
    <w:name w:val="Footer Char"/>
    <w:basedOn w:val="DefaultParagraphFont"/>
    <w:link w:val="Footer"/>
    <w:uiPriority w:val="99"/>
    <w:rsid w:val="0079162E"/>
    <w:rPr>
      <w:rFonts w:ascii="Times New Roman" w:eastAsia="Times New Roman" w:hAnsi="Times New Roman"/>
      <w:sz w:val="24"/>
      <w:szCs w:val="24"/>
    </w:rPr>
  </w:style>
  <w:style w:type="paragraph" w:styleId="ListParagraph">
    <w:name w:val="List Paragraph"/>
    <w:basedOn w:val="Normal"/>
    <w:uiPriority w:val="34"/>
    <w:qFormat/>
    <w:rsid w:val="00543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Charyan Martin</cp:lastModifiedBy>
  <cp:revision>15</cp:revision>
  <cp:lastPrinted>2013-12-19T05:52:00Z</cp:lastPrinted>
  <dcterms:created xsi:type="dcterms:W3CDTF">2024-12-11T20:29:00Z</dcterms:created>
  <dcterms:modified xsi:type="dcterms:W3CDTF">2026-05-26T13:03:00Z</dcterms:modified>
</cp:coreProperties>
</file>